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41" w:type="dxa"/>
        <w:tblLayout w:type="fixed"/>
        <w:tblCellMar>
          <w:left w:w="0" w:type="dxa"/>
          <w:right w:w="0" w:type="dxa"/>
        </w:tblCellMar>
        <w:tblLook w:val="04A0" w:firstRow="1" w:lastRow="0" w:firstColumn="1" w:lastColumn="0" w:noHBand="0" w:noVBand="1"/>
      </w:tblPr>
      <w:tblGrid>
        <w:gridCol w:w="20"/>
        <w:gridCol w:w="74"/>
        <w:gridCol w:w="183"/>
        <w:gridCol w:w="81"/>
        <w:gridCol w:w="21"/>
        <w:gridCol w:w="27"/>
        <w:gridCol w:w="20"/>
        <w:gridCol w:w="29"/>
        <w:gridCol w:w="7"/>
        <w:gridCol w:w="14"/>
        <w:gridCol w:w="163"/>
        <w:gridCol w:w="212"/>
        <w:gridCol w:w="283"/>
        <w:gridCol w:w="28"/>
        <w:gridCol w:w="33"/>
        <w:gridCol w:w="81"/>
        <w:gridCol w:w="13"/>
        <w:gridCol w:w="1841"/>
        <w:gridCol w:w="697"/>
        <w:gridCol w:w="6109"/>
        <w:gridCol w:w="35"/>
        <w:gridCol w:w="13"/>
        <w:gridCol w:w="21"/>
        <w:gridCol w:w="24"/>
        <w:gridCol w:w="319"/>
        <w:gridCol w:w="48"/>
        <w:gridCol w:w="1445"/>
      </w:tblGrid>
      <w:tr w:rsidR="001F5E28" w14:paraId="0F8B51F1" w14:textId="77777777" w:rsidTr="00DC2D4B">
        <w:trPr>
          <w:trHeight w:hRule="exact" w:val="344"/>
        </w:trPr>
        <w:tc>
          <w:tcPr>
            <w:tcW w:w="11841" w:type="dxa"/>
            <w:gridSpan w:val="27"/>
          </w:tcPr>
          <w:p w14:paraId="1C8AAFE9" w14:textId="77777777" w:rsidR="001F5E28" w:rsidRDefault="001F5E28" w:rsidP="008F1E55"/>
        </w:tc>
      </w:tr>
      <w:tr w:rsidR="001F5E28" w:rsidRPr="009957FF" w14:paraId="444E3D7F" w14:textId="77777777" w:rsidTr="00DC2D4B">
        <w:trPr>
          <w:trHeight w:hRule="exact" w:val="100"/>
        </w:trPr>
        <w:tc>
          <w:tcPr>
            <w:tcW w:w="94" w:type="dxa"/>
            <w:gridSpan w:val="2"/>
          </w:tcPr>
          <w:p w14:paraId="6ED34B49" w14:textId="77777777" w:rsidR="001F5E28" w:rsidRDefault="001F5E28" w:rsidP="008F1E55"/>
        </w:tc>
        <w:tc>
          <w:tcPr>
            <w:tcW w:w="3036" w:type="dxa"/>
            <w:gridSpan w:val="16"/>
            <w:vMerge w:val="restart"/>
          </w:tcPr>
          <w:p w14:paraId="3AFC2D53" w14:textId="77777777" w:rsidR="001F5E28" w:rsidRPr="009957FF" w:rsidRDefault="001D1A6A" w:rsidP="008F1E55">
            <w:pPr>
              <w:jc w:val="center"/>
            </w:pPr>
            <w:r w:rsidRPr="009957FF">
              <w:rPr>
                <w:noProof/>
              </w:rPr>
              <w:drawing>
                <wp:inline distT="0" distB="0" distL="0" distR="0" wp14:anchorId="20D09593" wp14:editId="7D06F2A7">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711" w:type="dxa"/>
            <w:gridSpan w:val="9"/>
          </w:tcPr>
          <w:p w14:paraId="7763A217" w14:textId="77777777" w:rsidR="001F5E28" w:rsidRPr="009957FF" w:rsidRDefault="001F5E28" w:rsidP="008F1E55"/>
        </w:tc>
      </w:tr>
      <w:tr w:rsidR="001F5E28" w:rsidRPr="009957FF" w14:paraId="1D79590E" w14:textId="77777777" w:rsidTr="00DC2D4B">
        <w:trPr>
          <w:trHeight w:hRule="exact" w:val="745"/>
        </w:trPr>
        <w:tc>
          <w:tcPr>
            <w:tcW w:w="94" w:type="dxa"/>
            <w:gridSpan w:val="2"/>
          </w:tcPr>
          <w:p w14:paraId="089A15C5" w14:textId="77777777" w:rsidR="001F5E28" w:rsidRPr="009957FF" w:rsidRDefault="001F5E28" w:rsidP="008F1E55"/>
        </w:tc>
        <w:tc>
          <w:tcPr>
            <w:tcW w:w="3036" w:type="dxa"/>
            <w:gridSpan w:val="16"/>
            <w:vMerge/>
          </w:tcPr>
          <w:p w14:paraId="1A41D7DF" w14:textId="77777777" w:rsidR="001F5E28" w:rsidRPr="009957FF" w:rsidRDefault="001F5E28" w:rsidP="008F1E55"/>
        </w:tc>
        <w:tc>
          <w:tcPr>
            <w:tcW w:w="697" w:type="dxa"/>
          </w:tcPr>
          <w:p w14:paraId="6B034D6B" w14:textId="77777777" w:rsidR="001F5E28" w:rsidRPr="009957FF" w:rsidRDefault="001F5E28" w:rsidP="008F1E55"/>
        </w:tc>
        <w:tc>
          <w:tcPr>
            <w:tcW w:w="6178" w:type="dxa"/>
            <w:gridSpan w:val="4"/>
            <w:vMerge w:val="restart"/>
            <w:shd w:val="clear" w:color="auto" w:fill="auto"/>
            <w:vAlign w:val="center"/>
          </w:tcPr>
          <w:p w14:paraId="78BDDFAE"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w:t>
            </w:r>
            <w:proofErr w:type="spellStart"/>
            <w:r w:rsidR="001D1A6A" w:rsidRPr="009957FF">
              <w:rPr>
                <w:rFonts w:ascii="Times New Roman" w:eastAsia="Times New Roman" w:hAnsi="Times New Roman" w:cs="Times New Roman"/>
                <w:i/>
                <w:color w:val="000000"/>
                <w:spacing w:val="-2"/>
                <w:sz w:val="56"/>
              </w:rPr>
              <w:t>Зерде</w:t>
            </w:r>
            <w:proofErr w:type="spellEnd"/>
            <w:r w:rsidR="001D1A6A" w:rsidRPr="009957FF">
              <w:rPr>
                <w:rFonts w:ascii="Times New Roman" w:eastAsia="Times New Roman" w:hAnsi="Times New Roman" w:cs="Times New Roman"/>
                <w:i/>
                <w:color w:val="000000"/>
                <w:spacing w:val="-2"/>
                <w:sz w:val="56"/>
              </w:rPr>
              <w:t>"</w:t>
            </w:r>
          </w:p>
        </w:tc>
        <w:tc>
          <w:tcPr>
            <w:tcW w:w="1836" w:type="dxa"/>
            <w:gridSpan w:val="4"/>
          </w:tcPr>
          <w:p w14:paraId="273AFFF0" w14:textId="77777777" w:rsidR="001F5E28" w:rsidRPr="009957FF" w:rsidRDefault="001F5E28" w:rsidP="008F1E55"/>
        </w:tc>
      </w:tr>
      <w:tr w:rsidR="001F5E28" w:rsidRPr="009957FF" w14:paraId="0169D554" w14:textId="77777777" w:rsidTr="00DC2D4B">
        <w:trPr>
          <w:trHeight w:hRule="exact" w:val="731"/>
        </w:trPr>
        <w:tc>
          <w:tcPr>
            <w:tcW w:w="94" w:type="dxa"/>
            <w:gridSpan w:val="2"/>
          </w:tcPr>
          <w:p w14:paraId="535A30C5" w14:textId="77777777" w:rsidR="001F5E28" w:rsidRPr="009957FF" w:rsidRDefault="001F5E28" w:rsidP="008F1E55"/>
        </w:tc>
        <w:tc>
          <w:tcPr>
            <w:tcW w:w="3036" w:type="dxa"/>
            <w:gridSpan w:val="16"/>
            <w:vMerge/>
          </w:tcPr>
          <w:p w14:paraId="460DE8BB" w14:textId="77777777" w:rsidR="001F5E28" w:rsidRPr="009957FF" w:rsidRDefault="001F5E28" w:rsidP="008F1E55"/>
        </w:tc>
        <w:tc>
          <w:tcPr>
            <w:tcW w:w="697" w:type="dxa"/>
          </w:tcPr>
          <w:p w14:paraId="1EA62EBE" w14:textId="77777777" w:rsidR="001F5E28" w:rsidRPr="009957FF" w:rsidRDefault="001F5E28" w:rsidP="008F1E55"/>
        </w:tc>
        <w:tc>
          <w:tcPr>
            <w:tcW w:w="6178" w:type="dxa"/>
            <w:gridSpan w:val="4"/>
            <w:vMerge/>
            <w:shd w:val="clear" w:color="auto" w:fill="auto"/>
            <w:vAlign w:val="center"/>
          </w:tcPr>
          <w:p w14:paraId="685BFC92" w14:textId="77777777" w:rsidR="001F5E28" w:rsidRPr="009957FF" w:rsidRDefault="001F5E28" w:rsidP="008F1E55"/>
        </w:tc>
        <w:tc>
          <w:tcPr>
            <w:tcW w:w="1836" w:type="dxa"/>
            <w:gridSpan w:val="4"/>
          </w:tcPr>
          <w:p w14:paraId="2BF56D2B" w14:textId="77777777" w:rsidR="001F5E28" w:rsidRPr="009957FF" w:rsidRDefault="001F5E28" w:rsidP="008F1E55"/>
        </w:tc>
      </w:tr>
      <w:tr w:rsidR="001F5E28" w:rsidRPr="009957FF" w14:paraId="034128B7" w14:textId="77777777" w:rsidTr="00DC2D4B">
        <w:trPr>
          <w:trHeight w:hRule="exact" w:val="673"/>
        </w:trPr>
        <w:tc>
          <w:tcPr>
            <w:tcW w:w="94" w:type="dxa"/>
            <w:gridSpan w:val="2"/>
          </w:tcPr>
          <w:p w14:paraId="5429AEA9" w14:textId="77777777" w:rsidR="001F5E28" w:rsidRPr="009957FF" w:rsidRDefault="001F5E28" w:rsidP="008F1E55"/>
        </w:tc>
        <w:tc>
          <w:tcPr>
            <w:tcW w:w="3036" w:type="dxa"/>
            <w:gridSpan w:val="16"/>
            <w:vMerge/>
          </w:tcPr>
          <w:p w14:paraId="5E1E7D9C" w14:textId="77777777" w:rsidR="001F5E28" w:rsidRPr="009957FF" w:rsidRDefault="001F5E28" w:rsidP="008F1E55"/>
        </w:tc>
        <w:tc>
          <w:tcPr>
            <w:tcW w:w="8711" w:type="dxa"/>
            <w:gridSpan w:val="9"/>
          </w:tcPr>
          <w:p w14:paraId="52C5A469" w14:textId="77777777" w:rsidR="001F5E28" w:rsidRPr="009957FF" w:rsidRDefault="001F5E28" w:rsidP="008F1E55"/>
        </w:tc>
      </w:tr>
      <w:tr w:rsidR="001F5E28" w:rsidRPr="009957FF" w14:paraId="6C548798" w14:textId="77777777" w:rsidTr="00DC2D4B">
        <w:trPr>
          <w:trHeight w:hRule="exact" w:val="1362"/>
        </w:trPr>
        <w:tc>
          <w:tcPr>
            <w:tcW w:w="11841" w:type="dxa"/>
            <w:gridSpan w:val="27"/>
          </w:tcPr>
          <w:p w14:paraId="75C39C6A" w14:textId="77777777" w:rsidR="001F5E28" w:rsidRPr="009957FF" w:rsidRDefault="001F5E28" w:rsidP="008F1E55"/>
        </w:tc>
      </w:tr>
      <w:tr w:rsidR="001F5E28" w:rsidRPr="009957FF" w14:paraId="70B30466" w14:textId="77777777" w:rsidTr="00DC2D4B">
        <w:trPr>
          <w:trHeight w:hRule="exact" w:val="1346"/>
        </w:trPr>
        <w:tc>
          <w:tcPr>
            <w:tcW w:w="11841" w:type="dxa"/>
            <w:gridSpan w:val="27"/>
          </w:tcPr>
          <w:p w14:paraId="01E2B128" w14:textId="77777777" w:rsidR="001F5E28" w:rsidRPr="009957FF" w:rsidRDefault="001F5E28" w:rsidP="008F1E55"/>
        </w:tc>
      </w:tr>
      <w:tr w:rsidR="001F5E28" w:rsidRPr="009957FF" w14:paraId="5046D192" w14:textId="77777777" w:rsidTr="00DC2D4B">
        <w:trPr>
          <w:trHeight w:hRule="exact" w:val="1075"/>
        </w:trPr>
        <w:tc>
          <w:tcPr>
            <w:tcW w:w="277" w:type="dxa"/>
            <w:gridSpan w:val="3"/>
          </w:tcPr>
          <w:p w14:paraId="1EBCB817" w14:textId="77777777" w:rsidR="001F5E28" w:rsidRPr="009957FF" w:rsidRDefault="001F5E28" w:rsidP="008F1E55"/>
        </w:tc>
        <w:tc>
          <w:tcPr>
            <w:tcW w:w="9659" w:type="dxa"/>
            <w:gridSpan w:val="17"/>
            <w:vMerge w:val="restart"/>
            <w:shd w:val="clear" w:color="auto" w:fill="auto"/>
          </w:tcPr>
          <w:p w14:paraId="48EF1EA6"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1877AD69"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42444639" w14:textId="77777777" w:rsidR="001F5E28" w:rsidRPr="009957FF" w:rsidRDefault="001F5E28" w:rsidP="008F1E55"/>
        </w:tc>
      </w:tr>
      <w:tr w:rsidR="001F5E28" w:rsidRPr="009957FF" w14:paraId="0A319734" w14:textId="77777777" w:rsidTr="00DC2D4B">
        <w:trPr>
          <w:trHeight w:hRule="exact" w:val="1075"/>
        </w:trPr>
        <w:tc>
          <w:tcPr>
            <w:tcW w:w="277" w:type="dxa"/>
            <w:gridSpan w:val="3"/>
          </w:tcPr>
          <w:p w14:paraId="47E2B836" w14:textId="77777777" w:rsidR="001F5E28" w:rsidRPr="009957FF" w:rsidRDefault="001F5E28" w:rsidP="008F1E55"/>
        </w:tc>
        <w:tc>
          <w:tcPr>
            <w:tcW w:w="9659" w:type="dxa"/>
            <w:gridSpan w:val="17"/>
            <w:vMerge/>
            <w:shd w:val="clear" w:color="auto" w:fill="auto"/>
          </w:tcPr>
          <w:p w14:paraId="5FC1D837" w14:textId="77777777" w:rsidR="001F5E28" w:rsidRPr="009957FF" w:rsidRDefault="001F5E28" w:rsidP="008F1E55"/>
        </w:tc>
        <w:tc>
          <w:tcPr>
            <w:tcW w:w="1905" w:type="dxa"/>
            <w:gridSpan w:val="7"/>
          </w:tcPr>
          <w:p w14:paraId="2A90A5B3" w14:textId="77777777" w:rsidR="001F5E28" w:rsidRPr="009957FF" w:rsidRDefault="001F5E28" w:rsidP="008F1E55"/>
        </w:tc>
      </w:tr>
      <w:tr w:rsidR="001F5E28" w:rsidRPr="009957FF" w14:paraId="162FA31A" w14:textId="77777777" w:rsidTr="00DC2D4B">
        <w:trPr>
          <w:trHeight w:hRule="exact" w:val="902"/>
        </w:trPr>
        <w:tc>
          <w:tcPr>
            <w:tcW w:w="277" w:type="dxa"/>
            <w:gridSpan w:val="3"/>
          </w:tcPr>
          <w:p w14:paraId="2B824AD5" w14:textId="77777777" w:rsidR="001F5E28" w:rsidRPr="009957FF" w:rsidRDefault="001F5E28" w:rsidP="008F1E55"/>
        </w:tc>
        <w:tc>
          <w:tcPr>
            <w:tcW w:w="9659" w:type="dxa"/>
            <w:gridSpan w:val="17"/>
            <w:vMerge w:val="restart"/>
            <w:shd w:val="clear" w:color="auto" w:fill="auto"/>
            <w:vAlign w:val="center"/>
          </w:tcPr>
          <w:p w14:paraId="407D95E9"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2CECDEE4" w14:textId="77777777" w:rsidR="001F5E28" w:rsidRPr="009957FF" w:rsidRDefault="001F5E28" w:rsidP="008F1E55"/>
        </w:tc>
      </w:tr>
      <w:tr w:rsidR="001F5E28" w:rsidRPr="009957FF" w14:paraId="0054790A" w14:textId="77777777" w:rsidTr="00DC2D4B">
        <w:trPr>
          <w:trHeight w:hRule="exact" w:val="903"/>
        </w:trPr>
        <w:tc>
          <w:tcPr>
            <w:tcW w:w="277" w:type="dxa"/>
            <w:gridSpan w:val="3"/>
          </w:tcPr>
          <w:p w14:paraId="3C90E0DB" w14:textId="77777777" w:rsidR="001F5E28" w:rsidRPr="009957FF" w:rsidRDefault="001F5E28" w:rsidP="008F1E55"/>
        </w:tc>
        <w:tc>
          <w:tcPr>
            <w:tcW w:w="9659" w:type="dxa"/>
            <w:gridSpan w:val="17"/>
            <w:vMerge/>
            <w:shd w:val="clear" w:color="auto" w:fill="auto"/>
            <w:vAlign w:val="center"/>
          </w:tcPr>
          <w:p w14:paraId="1D0F052E" w14:textId="77777777" w:rsidR="001F5E28" w:rsidRPr="009957FF" w:rsidRDefault="001F5E28" w:rsidP="008F1E55"/>
        </w:tc>
        <w:tc>
          <w:tcPr>
            <w:tcW w:w="1905" w:type="dxa"/>
            <w:gridSpan w:val="7"/>
          </w:tcPr>
          <w:p w14:paraId="64468475" w14:textId="77777777" w:rsidR="001F5E28" w:rsidRPr="009957FF" w:rsidRDefault="001F5E28" w:rsidP="008F1E55"/>
        </w:tc>
      </w:tr>
      <w:tr w:rsidR="001F5E28" w:rsidRPr="009957FF" w14:paraId="09F99FA2" w14:textId="77777777" w:rsidTr="00DC2D4B">
        <w:trPr>
          <w:trHeight w:hRule="exact" w:val="1117"/>
        </w:trPr>
        <w:tc>
          <w:tcPr>
            <w:tcW w:w="277" w:type="dxa"/>
            <w:gridSpan w:val="3"/>
          </w:tcPr>
          <w:p w14:paraId="43B423C3" w14:textId="77777777" w:rsidR="001F5E28" w:rsidRPr="009957FF" w:rsidRDefault="001F5E28" w:rsidP="008F1E55"/>
        </w:tc>
        <w:tc>
          <w:tcPr>
            <w:tcW w:w="9659" w:type="dxa"/>
            <w:gridSpan w:val="17"/>
            <w:shd w:val="clear" w:color="auto" w:fill="auto"/>
            <w:vAlign w:val="center"/>
          </w:tcPr>
          <w:p w14:paraId="70CCD358" w14:textId="3A2A9403" w:rsidR="001F5E28" w:rsidRPr="002F72D1" w:rsidRDefault="001F5E28" w:rsidP="00F41804">
            <w:pPr>
              <w:spacing w:line="232" w:lineRule="auto"/>
              <w:jc w:val="center"/>
              <w:rPr>
                <w:rFonts w:ascii="Times New Roman" w:eastAsia="Times New Roman" w:hAnsi="Times New Roman" w:cs="Times New Roman"/>
                <w:i/>
                <w:color w:val="000000"/>
                <w:spacing w:val="-2"/>
                <w:sz w:val="44"/>
              </w:rPr>
            </w:pPr>
          </w:p>
        </w:tc>
        <w:tc>
          <w:tcPr>
            <w:tcW w:w="1905" w:type="dxa"/>
            <w:gridSpan w:val="7"/>
          </w:tcPr>
          <w:p w14:paraId="7CD4C795" w14:textId="77777777" w:rsidR="001F5E28" w:rsidRPr="009957FF" w:rsidRDefault="001F5E28" w:rsidP="008F1E55"/>
        </w:tc>
      </w:tr>
      <w:tr w:rsidR="001F5E28" w:rsidRPr="009957FF" w14:paraId="37FBEF0C" w14:textId="77777777" w:rsidTr="00DC2D4B">
        <w:trPr>
          <w:trHeight w:hRule="exact" w:val="574"/>
        </w:trPr>
        <w:tc>
          <w:tcPr>
            <w:tcW w:w="11841" w:type="dxa"/>
            <w:gridSpan w:val="27"/>
          </w:tcPr>
          <w:p w14:paraId="486DD11C" w14:textId="77777777" w:rsidR="001F5E28" w:rsidRPr="009957FF" w:rsidRDefault="001F5E28" w:rsidP="008F1E55"/>
        </w:tc>
      </w:tr>
      <w:tr w:rsidR="001F5E28" w:rsidRPr="009957FF" w14:paraId="2E8AEB12" w14:textId="77777777" w:rsidTr="00DC2D4B">
        <w:trPr>
          <w:trHeight w:hRule="exact" w:val="1017"/>
        </w:trPr>
        <w:tc>
          <w:tcPr>
            <w:tcW w:w="277" w:type="dxa"/>
            <w:gridSpan w:val="3"/>
          </w:tcPr>
          <w:p w14:paraId="570E6AF6" w14:textId="77777777" w:rsidR="001F5E28" w:rsidRPr="009957FF" w:rsidRDefault="001F5E28" w:rsidP="008F1E55"/>
        </w:tc>
        <w:tc>
          <w:tcPr>
            <w:tcW w:w="9659" w:type="dxa"/>
            <w:gridSpan w:val="17"/>
            <w:shd w:val="clear" w:color="auto" w:fill="auto"/>
            <w:vAlign w:val="center"/>
          </w:tcPr>
          <w:p w14:paraId="5F2A43C5"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7376C5B0" w14:textId="77777777" w:rsidR="001F5E28" w:rsidRPr="009957FF" w:rsidRDefault="001F5E28" w:rsidP="008F1E55"/>
        </w:tc>
      </w:tr>
      <w:tr w:rsidR="001F5E28" w:rsidRPr="009957FF" w14:paraId="2E8DB4BD" w14:textId="77777777" w:rsidTr="00DC2D4B">
        <w:trPr>
          <w:trHeight w:hRule="exact" w:val="1189"/>
        </w:trPr>
        <w:tc>
          <w:tcPr>
            <w:tcW w:w="11841" w:type="dxa"/>
            <w:gridSpan w:val="27"/>
          </w:tcPr>
          <w:p w14:paraId="2268EE61" w14:textId="77777777" w:rsidR="001F5E28" w:rsidRPr="009957FF" w:rsidRDefault="001F5E28" w:rsidP="008F1E55"/>
        </w:tc>
      </w:tr>
      <w:tr w:rsidR="001F5E28" w:rsidRPr="009957FF" w14:paraId="0AFD249C" w14:textId="77777777" w:rsidTr="00DC2D4B">
        <w:trPr>
          <w:trHeight w:hRule="exact" w:val="1175"/>
        </w:trPr>
        <w:tc>
          <w:tcPr>
            <w:tcW w:w="11841" w:type="dxa"/>
            <w:gridSpan w:val="27"/>
          </w:tcPr>
          <w:p w14:paraId="0D5B84AA" w14:textId="77777777" w:rsidR="001F5E28" w:rsidRPr="009957FF" w:rsidRDefault="001F5E28" w:rsidP="008F1E55"/>
        </w:tc>
      </w:tr>
      <w:tr w:rsidR="001F5E28" w:rsidRPr="009957FF" w14:paraId="0121704B" w14:textId="77777777" w:rsidTr="00DC2D4B">
        <w:trPr>
          <w:trHeight w:hRule="exact" w:val="903"/>
        </w:trPr>
        <w:tc>
          <w:tcPr>
            <w:tcW w:w="639" w:type="dxa"/>
            <w:gridSpan w:val="11"/>
          </w:tcPr>
          <w:p w14:paraId="2C7226A7" w14:textId="77777777" w:rsidR="001F5E28" w:rsidRPr="009957FF" w:rsidRDefault="001F5E28" w:rsidP="008F1E55"/>
        </w:tc>
        <w:tc>
          <w:tcPr>
            <w:tcW w:w="9297" w:type="dxa"/>
            <w:gridSpan w:val="9"/>
            <w:shd w:val="clear" w:color="auto" w:fill="auto"/>
            <w:vAlign w:val="center"/>
          </w:tcPr>
          <w:p w14:paraId="32418E10"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17F3DAE6" w14:textId="77777777" w:rsidR="001F5E28" w:rsidRPr="009957FF" w:rsidRDefault="001F5E28" w:rsidP="008F1E55"/>
        </w:tc>
      </w:tr>
      <w:tr w:rsidR="001F5E28" w:rsidRPr="009957FF" w14:paraId="205DCE0F" w14:textId="77777777" w:rsidTr="00DC2D4B">
        <w:trPr>
          <w:trHeight w:hRule="exact" w:val="57"/>
        </w:trPr>
        <w:tc>
          <w:tcPr>
            <w:tcW w:w="11841" w:type="dxa"/>
            <w:gridSpan w:val="27"/>
          </w:tcPr>
          <w:p w14:paraId="7ADD8C57" w14:textId="77777777" w:rsidR="001F5E28" w:rsidRPr="009957FF" w:rsidRDefault="001F5E28" w:rsidP="008F1E55"/>
        </w:tc>
      </w:tr>
      <w:tr w:rsidR="001F5E28" w:rsidRPr="009957FF" w14:paraId="3205D388" w14:textId="77777777" w:rsidTr="00DC2D4B">
        <w:trPr>
          <w:trHeight w:hRule="exact" w:val="673"/>
        </w:trPr>
        <w:tc>
          <w:tcPr>
            <w:tcW w:w="9936" w:type="dxa"/>
            <w:gridSpan w:val="20"/>
            <w:shd w:val="clear" w:color="auto" w:fill="auto"/>
            <w:vAlign w:val="center"/>
          </w:tcPr>
          <w:p w14:paraId="49B6DC68" w14:textId="77777777"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lastRenderedPageBreak/>
              <w:t>Раздел 1</w:t>
            </w:r>
          </w:p>
        </w:tc>
        <w:tc>
          <w:tcPr>
            <w:tcW w:w="1905" w:type="dxa"/>
            <w:gridSpan w:val="7"/>
          </w:tcPr>
          <w:p w14:paraId="07325C26" w14:textId="77777777" w:rsidR="001F5E28" w:rsidRPr="009957FF" w:rsidRDefault="001F5E28" w:rsidP="008F1E55"/>
        </w:tc>
      </w:tr>
      <w:tr w:rsidR="001F5E28" w:rsidRPr="009957FF" w14:paraId="1D13F818" w14:textId="77777777" w:rsidTr="000C53F9">
        <w:trPr>
          <w:trHeight w:hRule="exact" w:val="468"/>
        </w:trPr>
        <w:tc>
          <w:tcPr>
            <w:tcW w:w="9936" w:type="dxa"/>
            <w:gridSpan w:val="20"/>
            <w:shd w:val="clear" w:color="auto" w:fill="auto"/>
          </w:tcPr>
          <w:p w14:paraId="2490C4F3" w14:textId="77777777"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t>Тестовые вопросы</w:t>
            </w:r>
          </w:p>
        </w:tc>
        <w:tc>
          <w:tcPr>
            <w:tcW w:w="1905" w:type="dxa"/>
            <w:gridSpan w:val="7"/>
          </w:tcPr>
          <w:p w14:paraId="60E06F20" w14:textId="77777777" w:rsidR="001F5E28" w:rsidRPr="009957FF" w:rsidRDefault="001F5E28" w:rsidP="008F1E55"/>
        </w:tc>
      </w:tr>
      <w:tr w:rsidR="001F5E28" w:rsidRPr="009957FF" w14:paraId="4F457CE9" w14:textId="77777777" w:rsidTr="00DC2D4B">
        <w:trPr>
          <w:trHeight w:hRule="exact" w:val="460"/>
        </w:trPr>
        <w:tc>
          <w:tcPr>
            <w:tcW w:w="9936" w:type="dxa"/>
            <w:gridSpan w:val="20"/>
            <w:shd w:val="clear" w:color="auto" w:fill="auto"/>
          </w:tcPr>
          <w:p w14:paraId="22215F8D"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755B6BDA" w14:textId="77777777" w:rsidR="001F5E28" w:rsidRPr="009957FF" w:rsidRDefault="001F5E28" w:rsidP="008F1E55"/>
        </w:tc>
      </w:tr>
      <w:tr w:rsidR="001F5E28" w:rsidRPr="009957FF" w14:paraId="03F298B5" w14:textId="77777777" w:rsidTr="00AD6F4C">
        <w:trPr>
          <w:trHeight w:hRule="exact" w:val="3260"/>
        </w:trPr>
        <w:tc>
          <w:tcPr>
            <w:tcW w:w="406" w:type="dxa"/>
            <w:gridSpan w:val="6"/>
            <w:shd w:val="clear" w:color="auto" w:fill="auto"/>
            <w:vAlign w:val="center"/>
          </w:tcPr>
          <w:p w14:paraId="37D5D415" w14:textId="77777777"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w:t>
            </w:r>
          </w:p>
        </w:tc>
        <w:tc>
          <w:tcPr>
            <w:tcW w:w="20" w:type="dxa"/>
          </w:tcPr>
          <w:p w14:paraId="2135F083" w14:textId="77777777" w:rsidR="001F5E28" w:rsidRPr="009957FF" w:rsidRDefault="001F5E28" w:rsidP="008F1E55"/>
        </w:tc>
        <w:tc>
          <w:tcPr>
            <w:tcW w:w="9510" w:type="dxa"/>
            <w:gridSpan w:val="13"/>
            <w:vMerge w:val="restart"/>
          </w:tcPr>
          <w:p w14:paraId="2D58A4FD" w14:textId="77777777" w:rsidR="003A5F51" w:rsidRPr="002C6983" w:rsidRDefault="003A5F51" w:rsidP="003A5F51">
            <w:pPr>
              <w:widowControl w:val="0"/>
              <w:tabs>
                <w:tab w:val="left" w:pos="2544"/>
              </w:tabs>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Запасы на конец периода у компании «АВС» составляли 284 000 тенге на отчетную дату 30 сентября 2017г. Этот итог включает две товарные позиции в запасах, в отношении которых у ревизора этих запасов есть неопределенность.</w:t>
            </w:r>
          </w:p>
          <w:p w14:paraId="3CBE37C1" w14:textId="77777777" w:rsidR="003A5F51" w:rsidRPr="002C6983" w:rsidRDefault="003A5F51" w:rsidP="003A5F51">
            <w:pPr>
              <w:widowControl w:val="0"/>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500 единиц товара были включены в отчетность в сумме 7 500 тенге. Себестоимость каждой единицы — 15 тенге. Установлено, что эти товары были бракованными на отчетную дату. Работы по устранению дефектов, проведенные после отчетной даты, обошлись в 1 800 тенге, и эти товары были затем проданы по 20 тенге за единицу. Расходы по продаже составили 400 тенге.</w:t>
            </w:r>
          </w:p>
          <w:p w14:paraId="686DC9A4" w14:textId="77777777" w:rsidR="003A5F51" w:rsidRPr="002C6983" w:rsidRDefault="003A5F51" w:rsidP="003A5F51">
            <w:pPr>
              <w:widowControl w:val="0"/>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100 изделий стоимостью 10 тенге каждое. После отчетной даты они были проданы за 8 тенге каждое, а расходы по продаже составили 150 тенге.</w:t>
            </w:r>
          </w:p>
          <w:p w14:paraId="56DD934F" w14:textId="77777777" w:rsidR="003A5F51" w:rsidRPr="002C6983" w:rsidRDefault="003A5F51" w:rsidP="003A5F51">
            <w:pPr>
              <w:widowControl w:val="0"/>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Какую величину запасов следует отразить в отчете о финансовом положении у «АВС»?</w:t>
            </w:r>
          </w:p>
          <w:p w14:paraId="0D692BC6" w14:textId="77777777" w:rsidR="001F5E28" w:rsidRPr="002C6983" w:rsidRDefault="001F5E28" w:rsidP="002F72D1">
            <w:pPr>
              <w:tabs>
                <w:tab w:val="left" w:pos="284"/>
              </w:tabs>
              <w:jc w:val="both"/>
            </w:pPr>
          </w:p>
        </w:tc>
        <w:tc>
          <w:tcPr>
            <w:tcW w:w="1905" w:type="dxa"/>
            <w:gridSpan w:val="7"/>
          </w:tcPr>
          <w:p w14:paraId="16C0F7E4" w14:textId="77777777" w:rsidR="001F5E28" w:rsidRPr="009957FF" w:rsidRDefault="001F5E28" w:rsidP="008F1E55"/>
        </w:tc>
      </w:tr>
      <w:tr w:rsidR="001F5E28" w:rsidRPr="009957FF" w14:paraId="60CB1E6D" w14:textId="77777777" w:rsidTr="00DC2D4B">
        <w:trPr>
          <w:trHeight w:hRule="exact" w:val="80"/>
        </w:trPr>
        <w:tc>
          <w:tcPr>
            <w:tcW w:w="426" w:type="dxa"/>
            <w:gridSpan w:val="7"/>
          </w:tcPr>
          <w:p w14:paraId="0CD9180C" w14:textId="77777777" w:rsidR="001F5E28" w:rsidRPr="009957FF" w:rsidRDefault="001F5E28" w:rsidP="008F1E55"/>
        </w:tc>
        <w:tc>
          <w:tcPr>
            <w:tcW w:w="9510" w:type="dxa"/>
            <w:gridSpan w:val="13"/>
            <w:vMerge/>
          </w:tcPr>
          <w:p w14:paraId="7F7C31FD" w14:textId="77777777" w:rsidR="001F5E28" w:rsidRPr="002C6983" w:rsidRDefault="001F5E28" w:rsidP="008F1E55"/>
        </w:tc>
        <w:tc>
          <w:tcPr>
            <w:tcW w:w="1905" w:type="dxa"/>
            <w:gridSpan w:val="7"/>
          </w:tcPr>
          <w:p w14:paraId="5A96A880" w14:textId="77777777" w:rsidR="001F5E28" w:rsidRPr="009957FF" w:rsidRDefault="001F5E28" w:rsidP="008F1E55"/>
        </w:tc>
      </w:tr>
      <w:tr w:rsidR="00A6615D" w:rsidRPr="003040DC" w14:paraId="54AABDFB" w14:textId="77777777" w:rsidTr="00DC2D4B">
        <w:trPr>
          <w:trHeight w:hRule="exact" w:val="315"/>
        </w:trPr>
        <w:tc>
          <w:tcPr>
            <w:tcW w:w="851" w:type="dxa"/>
            <w:gridSpan w:val="12"/>
          </w:tcPr>
          <w:p w14:paraId="6B5B12F6" w14:textId="77777777" w:rsidR="00A6615D" w:rsidRPr="00EE7ED4" w:rsidRDefault="00A6615D" w:rsidP="008F1E55"/>
        </w:tc>
        <w:tc>
          <w:tcPr>
            <w:tcW w:w="425" w:type="dxa"/>
            <w:gridSpan w:val="4"/>
            <w:shd w:val="clear" w:color="auto" w:fill="auto"/>
          </w:tcPr>
          <w:p w14:paraId="1FF35FA1" w14:textId="77777777" w:rsidR="00A6615D" w:rsidRPr="002C6983" w:rsidRDefault="00A6615D" w:rsidP="008F1E55">
            <w:pPr>
              <w:spacing w:line="232" w:lineRule="auto"/>
              <w:rPr>
                <w:rFonts w:ascii="Times New Roman" w:eastAsia="Times New Roman" w:hAnsi="Times New Roman" w:cs="Times New Roman"/>
                <w:color w:val="000000"/>
                <w:spacing w:val="-2"/>
                <w:sz w:val="24"/>
                <w:szCs w:val="24"/>
              </w:rPr>
            </w:pPr>
            <w:r w:rsidRPr="002C6983">
              <w:rPr>
                <w:rFonts w:ascii="Times New Roman" w:eastAsia="Times New Roman" w:hAnsi="Times New Roman" w:cs="Times New Roman"/>
                <w:color w:val="000000"/>
                <w:spacing w:val="-2"/>
                <w:sz w:val="24"/>
                <w:szCs w:val="24"/>
              </w:rPr>
              <w:t>A.</w:t>
            </w:r>
          </w:p>
        </w:tc>
        <w:tc>
          <w:tcPr>
            <w:tcW w:w="8660" w:type="dxa"/>
            <w:gridSpan w:val="4"/>
            <w:shd w:val="clear" w:color="auto" w:fill="auto"/>
          </w:tcPr>
          <w:p w14:paraId="56A86B7E" w14:textId="77777777" w:rsidR="003A5F51" w:rsidRPr="002C6983" w:rsidRDefault="003A5F51" w:rsidP="002C6983">
            <w:pPr>
              <w:rPr>
                <w:rFonts w:ascii="Times New Roman" w:hAnsi="Times New Roman" w:cs="Times New Roman"/>
                <w:sz w:val="24"/>
                <w:szCs w:val="24"/>
              </w:rPr>
            </w:pPr>
            <w:r w:rsidRPr="002C6983">
              <w:rPr>
                <w:rFonts w:ascii="Times New Roman" w:hAnsi="Times New Roman" w:cs="Times New Roman"/>
                <w:sz w:val="24"/>
                <w:szCs w:val="24"/>
              </w:rPr>
              <w:t>283 650</w:t>
            </w:r>
          </w:p>
          <w:p w14:paraId="1630AFF8" w14:textId="77777777" w:rsidR="00A6615D" w:rsidRPr="002C6983" w:rsidRDefault="00A6615D" w:rsidP="00A6615D">
            <w:pPr>
              <w:widowControl w:val="0"/>
              <w:jc w:val="both"/>
              <w:rPr>
                <w:rFonts w:ascii="Times New Roman" w:hAnsi="Times New Roman"/>
                <w:sz w:val="24"/>
              </w:rPr>
            </w:pPr>
          </w:p>
        </w:tc>
        <w:tc>
          <w:tcPr>
            <w:tcW w:w="1905" w:type="dxa"/>
            <w:gridSpan w:val="7"/>
          </w:tcPr>
          <w:p w14:paraId="64DB85D9" w14:textId="77777777" w:rsidR="00A6615D" w:rsidRPr="003040DC" w:rsidRDefault="00A6615D" w:rsidP="008F1E55"/>
        </w:tc>
      </w:tr>
      <w:tr w:rsidR="003A5F51" w:rsidRPr="003040DC" w14:paraId="2F96D25F" w14:textId="77777777" w:rsidTr="00142706">
        <w:trPr>
          <w:trHeight w:hRule="exact" w:val="303"/>
        </w:trPr>
        <w:tc>
          <w:tcPr>
            <w:tcW w:w="851" w:type="dxa"/>
            <w:gridSpan w:val="12"/>
          </w:tcPr>
          <w:p w14:paraId="35473275" w14:textId="77777777" w:rsidR="003A5F51" w:rsidRPr="00EE7ED4" w:rsidRDefault="003A5F51" w:rsidP="008F1E55"/>
        </w:tc>
        <w:tc>
          <w:tcPr>
            <w:tcW w:w="425" w:type="dxa"/>
            <w:gridSpan w:val="4"/>
            <w:shd w:val="clear" w:color="auto" w:fill="auto"/>
          </w:tcPr>
          <w:p w14:paraId="0767780B" w14:textId="77777777" w:rsidR="003A5F51" w:rsidRPr="002C6983" w:rsidRDefault="003A5F51" w:rsidP="008F1E55">
            <w:pPr>
              <w:spacing w:line="232" w:lineRule="auto"/>
              <w:rPr>
                <w:rFonts w:ascii="Times New Roman" w:eastAsia="Times New Roman" w:hAnsi="Times New Roman" w:cs="Times New Roman"/>
                <w:color w:val="000000"/>
                <w:spacing w:val="-2"/>
                <w:sz w:val="24"/>
                <w:szCs w:val="24"/>
              </w:rPr>
            </w:pPr>
            <w:r w:rsidRPr="002C6983">
              <w:rPr>
                <w:rFonts w:ascii="Times New Roman" w:eastAsia="Times New Roman" w:hAnsi="Times New Roman" w:cs="Times New Roman"/>
                <w:color w:val="000000"/>
                <w:spacing w:val="-2"/>
                <w:sz w:val="24"/>
                <w:szCs w:val="24"/>
              </w:rPr>
              <w:t>B.</w:t>
            </w:r>
          </w:p>
        </w:tc>
        <w:tc>
          <w:tcPr>
            <w:tcW w:w="8660" w:type="dxa"/>
            <w:gridSpan w:val="4"/>
            <w:shd w:val="clear" w:color="auto" w:fill="auto"/>
          </w:tcPr>
          <w:p w14:paraId="2774E0B1" w14:textId="77777777" w:rsidR="003A5F51" w:rsidRPr="002C6983" w:rsidRDefault="003A5F51" w:rsidP="003A5F51">
            <w:pPr>
              <w:widowControl w:val="0"/>
              <w:rPr>
                <w:rFonts w:ascii="Times New Roman" w:hAnsi="Times New Roman"/>
                <w:sz w:val="24"/>
              </w:rPr>
            </w:pPr>
            <w:r w:rsidRPr="002C6983">
              <w:rPr>
                <w:rFonts w:ascii="Times New Roman" w:hAnsi="Times New Roman"/>
                <w:sz w:val="24"/>
              </w:rPr>
              <w:t>283 800</w:t>
            </w:r>
          </w:p>
        </w:tc>
        <w:tc>
          <w:tcPr>
            <w:tcW w:w="1905" w:type="dxa"/>
            <w:gridSpan w:val="7"/>
          </w:tcPr>
          <w:p w14:paraId="49DC9D99" w14:textId="77777777" w:rsidR="003A5F51" w:rsidRPr="003040DC" w:rsidRDefault="003A5F51" w:rsidP="008F1E55"/>
        </w:tc>
      </w:tr>
      <w:tr w:rsidR="003A5F51" w:rsidRPr="003040DC" w14:paraId="1CD5048F" w14:textId="77777777" w:rsidTr="00DC2D4B">
        <w:trPr>
          <w:trHeight w:hRule="exact" w:val="329"/>
        </w:trPr>
        <w:tc>
          <w:tcPr>
            <w:tcW w:w="851" w:type="dxa"/>
            <w:gridSpan w:val="12"/>
          </w:tcPr>
          <w:p w14:paraId="48114D8B" w14:textId="77777777" w:rsidR="003A5F51" w:rsidRPr="00EE7ED4" w:rsidRDefault="003A5F51" w:rsidP="008F1E55"/>
        </w:tc>
        <w:tc>
          <w:tcPr>
            <w:tcW w:w="425" w:type="dxa"/>
            <w:gridSpan w:val="4"/>
            <w:shd w:val="clear" w:color="auto" w:fill="auto"/>
          </w:tcPr>
          <w:p w14:paraId="5AD8AED4" w14:textId="77777777" w:rsidR="003A5F51" w:rsidRPr="002C6983" w:rsidRDefault="003A5F51" w:rsidP="001D0AC5">
            <w:pPr>
              <w:rPr>
                <w:rFonts w:ascii="Times New Roman" w:hAnsi="Times New Roman" w:cs="Times New Roman"/>
              </w:rPr>
            </w:pPr>
            <w:r w:rsidRPr="002C6983">
              <w:rPr>
                <w:rFonts w:ascii="Times New Roman" w:hAnsi="Times New Roman" w:cs="Times New Roman"/>
                <w:sz w:val="24"/>
              </w:rPr>
              <w:t>C.</w:t>
            </w:r>
          </w:p>
        </w:tc>
        <w:tc>
          <w:tcPr>
            <w:tcW w:w="8660" w:type="dxa"/>
            <w:gridSpan w:val="4"/>
            <w:shd w:val="clear" w:color="auto" w:fill="auto"/>
          </w:tcPr>
          <w:p w14:paraId="45B7D2FB" w14:textId="77777777" w:rsidR="003A5F51" w:rsidRPr="002C6983" w:rsidRDefault="003A5F51" w:rsidP="003A5F51">
            <w:pPr>
              <w:widowControl w:val="0"/>
              <w:jc w:val="both"/>
              <w:rPr>
                <w:rFonts w:ascii="Times New Roman" w:hAnsi="Times New Roman"/>
                <w:sz w:val="24"/>
              </w:rPr>
            </w:pPr>
            <w:r w:rsidRPr="002C6983">
              <w:rPr>
                <w:rFonts w:ascii="Times New Roman" w:hAnsi="Times New Roman"/>
                <w:sz w:val="24"/>
              </w:rPr>
              <w:t xml:space="preserve">292 150 </w:t>
            </w:r>
          </w:p>
        </w:tc>
        <w:tc>
          <w:tcPr>
            <w:tcW w:w="1905" w:type="dxa"/>
            <w:gridSpan w:val="7"/>
          </w:tcPr>
          <w:p w14:paraId="3825CA77" w14:textId="77777777" w:rsidR="003A5F51" w:rsidRDefault="003A5F51">
            <w:r w:rsidRPr="00B84735">
              <w:rPr>
                <w:rFonts w:ascii="Times New Roman" w:hAnsi="Times New Roman"/>
                <w:sz w:val="24"/>
                <w:highlight w:val="yellow"/>
                <w:shd w:val="clear" w:color="auto" w:fill="FFFF00"/>
              </w:rPr>
              <w:t xml:space="preserve"> </w:t>
            </w:r>
          </w:p>
        </w:tc>
      </w:tr>
      <w:tr w:rsidR="003A5F51" w:rsidRPr="003040DC" w14:paraId="78AF3529" w14:textId="77777777" w:rsidTr="00DC2D4B">
        <w:trPr>
          <w:trHeight w:hRule="exact" w:val="315"/>
        </w:trPr>
        <w:tc>
          <w:tcPr>
            <w:tcW w:w="851" w:type="dxa"/>
            <w:gridSpan w:val="12"/>
          </w:tcPr>
          <w:p w14:paraId="331CA6CF" w14:textId="77777777" w:rsidR="003A5F51" w:rsidRPr="00EE7ED4" w:rsidRDefault="003A5F51" w:rsidP="008F1E55"/>
        </w:tc>
        <w:tc>
          <w:tcPr>
            <w:tcW w:w="425" w:type="dxa"/>
            <w:gridSpan w:val="4"/>
            <w:shd w:val="clear" w:color="auto" w:fill="auto"/>
          </w:tcPr>
          <w:p w14:paraId="6D382A43" w14:textId="77777777" w:rsidR="003A5F51" w:rsidRPr="002C6983" w:rsidRDefault="003A5F51" w:rsidP="008F1E55">
            <w:pPr>
              <w:spacing w:line="232" w:lineRule="auto"/>
              <w:rPr>
                <w:rFonts w:ascii="Times New Roman" w:eastAsia="Times New Roman" w:hAnsi="Times New Roman" w:cs="Times New Roman"/>
                <w:color w:val="000000"/>
                <w:spacing w:val="-2"/>
                <w:sz w:val="24"/>
                <w:szCs w:val="24"/>
              </w:rPr>
            </w:pPr>
            <w:r w:rsidRPr="002C6983">
              <w:rPr>
                <w:rFonts w:ascii="Times New Roman" w:eastAsia="Times New Roman" w:hAnsi="Times New Roman" w:cs="Times New Roman"/>
                <w:color w:val="000000"/>
                <w:spacing w:val="-2"/>
                <w:sz w:val="24"/>
                <w:szCs w:val="24"/>
              </w:rPr>
              <w:t>D.</w:t>
            </w:r>
          </w:p>
        </w:tc>
        <w:tc>
          <w:tcPr>
            <w:tcW w:w="8660" w:type="dxa"/>
            <w:gridSpan w:val="4"/>
            <w:shd w:val="clear" w:color="auto" w:fill="auto"/>
          </w:tcPr>
          <w:p w14:paraId="1EBA4F18" w14:textId="77777777" w:rsidR="003A5F51" w:rsidRPr="002C6983" w:rsidRDefault="003A5F51" w:rsidP="003A5F51">
            <w:pPr>
              <w:widowControl w:val="0"/>
              <w:jc w:val="both"/>
              <w:rPr>
                <w:rFonts w:ascii="Times New Roman" w:hAnsi="Times New Roman"/>
                <w:sz w:val="24"/>
              </w:rPr>
            </w:pPr>
            <w:r w:rsidRPr="002C6983">
              <w:rPr>
                <w:rFonts w:ascii="Times New Roman" w:hAnsi="Times New Roman"/>
                <w:sz w:val="24"/>
              </w:rPr>
              <w:t>284 000</w:t>
            </w:r>
          </w:p>
        </w:tc>
        <w:tc>
          <w:tcPr>
            <w:tcW w:w="1905" w:type="dxa"/>
            <w:gridSpan w:val="7"/>
          </w:tcPr>
          <w:p w14:paraId="6C78FDD8" w14:textId="77777777" w:rsidR="003A5F51" w:rsidRDefault="003A5F51"/>
        </w:tc>
      </w:tr>
      <w:tr w:rsidR="009D374D" w:rsidRPr="003040DC" w14:paraId="4A16AB50" w14:textId="77777777" w:rsidTr="00040BE4">
        <w:trPr>
          <w:trHeight w:hRule="exact" w:val="177"/>
        </w:trPr>
        <w:tc>
          <w:tcPr>
            <w:tcW w:w="379" w:type="dxa"/>
            <w:gridSpan w:val="5"/>
            <w:shd w:val="clear" w:color="auto" w:fill="auto"/>
            <w:vAlign w:val="center"/>
          </w:tcPr>
          <w:p w14:paraId="74976319" w14:textId="77777777" w:rsidR="009D374D" w:rsidRPr="007F692C" w:rsidRDefault="009D374D"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2.</w:t>
            </w:r>
          </w:p>
        </w:tc>
        <w:tc>
          <w:tcPr>
            <w:tcW w:w="97" w:type="dxa"/>
            <w:gridSpan w:val="5"/>
          </w:tcPr>
          <w:p w14:paraId="6EC1A400" w14:textId="77777777" w:rsidR="009D374D" w:rsidRPr="00EE7ED4" w:rsidRDefault="009D374D" w:rsidP="008F1E55"/>
        </w:tc>
        <w:tc>
          <w:tcPr>
            <w:tcW w:w="9460" w:type="dxa"/>
            <w:gridSpan w:val="10"/>
            <w:vMerge w:val="restart"/>
          </w:tcPr>
          <w:p w14:paraId="15BD7FD3" w14:textId="77777777" w:rsidR="009D374D" w:rsidRPr="002C6983" w:rsidRDefault="00AD6F4C" w:rsidP="00040BE4">
            <w:pPr>
              <w:widowControl w:val="0"/>
              <w:jc w:val="both"/>
              <w:rPr>
                <w:rFonts w:ascii="Times New Roman" w:eastAsia="Times New Roman" w:hAnsi="Times New Roman" w:cs="Times New Roman"/>
                <w:b/>
                <w:sz w:val="24"/>
                <w:szCs w:val="24"/>
                <w:lang w:val="kk-KZ"/>
              </w:rPr>
            </w:pPr>
            <w:r w:rsidRPr="002C6983">
              <w:rPr>
                <w:rFonts w:ascii="Times New Roman" w:eastAsia="Times New Roman" w:hAnsi="Times New Roman" w:cs="Times New Roman"/>
                <w:b/>
                <w:sz w:val="24"/>
                <w:szCs w:val="24"/>
                <w:lang w:val="kk-KZ"/>
              </w:rPr>
              <w:t xml:space="preserve">Совместное предприятие </w:t>
            </w:r>
            <w:r w:rsidRPr="002C6983">
              <w:rPr>
                <w:rFonts w:ascii="Times New Roman" w:eastAsia="Times New Roman" w:hAnsi="Times New Roman" w:cs="Times New Roman"/>
                <w:b/>
                <w:sz w:val="24"/>
                <w:szCs w:val="24"/>
              </w:rPr>
              <w:t>- это:</w:t>
            </w:r>
          </w:p>
        </w:tc>
        <w:tc>
          <w:tcPr>
            <w:tcW w:w="1905" w:type="dxa"/>
            <w:gridSpan w:val="7"/>
          </w:tcPr>
          <w:p w14:paraId="21DD83D1" w14:textId="77777777" w:rsidR="009D374D" w:rsidRPr="003040DC" w:rsidRDefault="009D374D"/>
        </w:tc>
      </w:tr>
      <w:tr w:rsidR="009D374D" w:rsidRPr="003040DC" w14:paraId="451EDA38" w14:textId="77777777" w:rsidTr="000C53F9">
        <w:trPr>
          <w:trHeight w:hRule="exact" w:val="80"/>
        </w:trPr>
        <w:tc>
          <w:tcPr>
            <w:tcW w:w="476" w:type="dxa"/>
            <w:gridSpan w:val="10"/>
          </w:tcPr>
          <w:p w14:paraId="62B6F35A" w14:textId="77777777" w:rsidR="009D374D" w:rsidRPr="00EE7ED4" w:rsidRDefault="009D374D" w:rsidP="008F1E55"/>
        </w:tc>
        <w:tc>
          <w:tcPr>
            <w:tcW w:w="9460" w:type="dxa"/>
            <w:gridSpan w:val="10"/>
            <w:vMerge/>
          </w:tcPr>
          <w:p w14:paraId="1FA2B4FD" w14:textId="77777777" w:rsidR="009D374D" w:rsidRPr="002C6983" w:rsidRDefault="009D374D" w:rsidP="00040BE4"/>
        </w:tc>
        <w:tc>
          <w:tcPr>
            <w:tcW w:w="1905" w:type="dxa"/>
            <w:gridSpan w:val="7"/>
          </w:tcPr>
          <w:p w14:paraId="400619F6" w14:textId="77777777" w:rsidR="009D374D" w:rsidRPr="003040DC" w:rsidRDefault="009D374D"/>
        </w:tc>
      </w:tr>
      <w:tr w:rsidR="001F5E28" w:rsidRPr="003040DC" w14:paraId="633FAAF8" w14:textId="77777777" w:rsidTr="00DC2D4B">
        <w:trPr>
          <w:trHeight w:hRule="exact" w:val="80"/>
        </w:trPr>
        <w:tc>
          <w:tcPr>
            <w:tcW w:w="476" w:type="dxa"/>
            <w:gridSpan w:val="10"/>
          </w:tcPr>
          <w:p w14:paraId="4BA666BE" w14:textId="77777777" w:rsidR="001F5E28" w:rsidRPr="00EE7ED4" w:rsidRDefault="001F5E28" w:rsidP="008F1E55"/>
        </w:tc>
        <w:tc>
          <w:tcPr>
            <w:tcW w:w="9460" w:type="dxa"/>
            <w:gridSpan w:val="10"/>
            <w:vMerge/>
          </w:tcPr>
          <w:p w14:paraId="49C05D0A" w14:textId="77777777" w:rsidR="001F5E28" w:rsidRPr="002C6983" w:rsidRDefault="001F5E28" w:rsidP="00040BE4"/>
        </w:tc>
        <w:tc>
          <w:tcPr>
            <w:tcW w:w="1905" w:type="dxa"/>
            <w:gridSpan w:val="7"/>
          </w:tcPr>
          <w:p w14:paraId="73BE368D" w14:textId="77777777" w:rsidR="001F5E28" w:rsidRPr="003040DC" w:rsidRDefault="001F5E28" w:rsidP="008F1E55"/>
        </w:tc>
      </w:tr>
      <w:tr w:rsidR="001F5E28" w:rsidRPr="003040DC" w14:paraId="1E97665C" w14:textId="77777777" w:rsidTr="000C53F9">
        <w:trPr>
          <w:trHeight w:hRule="exact" w:val="80"/>
        </w:trPr>
        <w:tc>
          <w:tcPr>
            <w:tcW w:w="476" w:type="dxa"/>
            <w:gridSpan w:val="10"/>
          </w:tcPr>
          <w:p w14:paraId="1C8ECDBA" w14:textId="77777777" w:rsidR="001F5E28" w:rsidRPr="00EE7ED4" w:rsidRDefault="001F5E28" w:rsidP="008F1E55"/>
        </w:tc>
        <w:tc>
          <w:tcPr>
            <w:tcW w:w="9460" w:type="dxa"/>
            <w:gridSpan w:val="10"/>
            <w:vMerge/>
          </w:tcPr>
          <w:p w14:paraId="2D77260C" w14:textId="77777777" w:rsidR="001F5E28" w:rsidRPr="002C6983" w:rsidRDefault="001F5E28" w:rsidP="00040BE4"/>
        </w:tc>
        <w:tc>
          <w:tcPr>
            <w:tcW w:w="1905" w:type="dxa"/>
            <w:gridSpan w:val="7"/>
          </w:tcPr>
          <w:p w14:paraId="4EFB6D28" w14:textId="77777777" w:rsidR="001F5E28" w:rsidRPr="003040DC" w:rsidRDefault="001F5E28" w:rsidP="008F1E55"/>
        </w:tc>
      </w:tr>
      <w:tr w:rsidR="00AD6F4C" w:rsidRPr="003040DC" w14:paraId="01AB42B6" w14:textId="77777777" w:rsidTr="00DC2D4B">
        <w:trPr>
          <w:trHeight w:hRule="exact" w:val="274"/>
        </w:trPr>
        <w:tc>
          <w:tcPr>
            <w:tcW w:w="851" w:type="dxa"/>
            <w:gridSpan w:val="12"/>
          </w:tcPr>
          <w:p w14:paraId="313E8E32" w14:textId="77777777" w:rsidR="00AD6F4C" w:rsidRPr="003A5F51" w:rsidRDefault="00AD6F4C" w:rsidP="008F1E55"/>
        </w:tc>
        <w:tc>
          <w:tcPr>
            <w:tcW w:w="283" w:type="dxa"/>
            <w:shd w:val="clear" w:color="auto" w:fill="auto"/>
          </w:tcPr>
          <w:p w14:paraId="47E1E589" w14:textId="77777777" w:rsidR="00AD6F4C" w:rsidRPr="003A5F51" w:rsidRDefault="00AD6F4C"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402F9CA6" w14:textId="77777777" w:rsidR="00AD6F4C" w:rsidRPr="002C6983" w:rsidRDefault="00AD6F4C" w:rsidP="00040BE4">
            <w:pPr>
              <w:jc w:val="both"/>
              <w:rPr>
                <w:rFonts w:ascii="Times New Roman" w:hAnsi="Times New Roman"/>
                <w:sz w:val="24"/>
                <w:szCs w:val="24"/>
              </w:rPr>
            </w:pPr>
            <w:r w:rsidRPr="002C6983">
              <w:rPr>
                <w:rFonts w:ascii="Times New Roman" w:hAnsi="Times New Roman"/>
                <w:sz w:val="24"/>
                <w:szCs w:val="24"/>
              </w:rPr>
              <w:t>предприятие, на деятельность которого инвестор оказывает значительное влияние;</w:t>
            </w:r>
          </w:p>
        </w:tc>
        <w:tc>
          <w:tcPr>
            <w:tcW w:w="1905" w:type="dxa"/>
            <w:gridSpan w:val="7"/>
          </w:tcPr>
          <w:p w14:paraId="7D996B03" w14:textId="77777777" w:rsidR="00AD6F4C" w:rsidRPr="003040DC" w:rsidRDefault="00AD6F4C" w:rsidP="008F1E55"/>
        </w:tc>
      </w:tr>
      <w:tr w:rsidR="00AD6F4C" w:rsidRPr="003040DC" w14:paraId="255BAFB4" w14:textId="77777777" w:rsidTr="00DC2D4B">
        <w:trPr>
          <w:trHeight w:hRule="exact" w:val="291"/>
        </w:trPr>
        <w:tc>
          <w:tcPr>
            <w:tcW w:w="851" w:type="dxa"/>
            <w:gridSpan w:val="12"/>
          </w:tcPr>
          <w:p w14:paraId="222AF3E5" w14:textId="77777777" w:rsidR="00AD6F4C" w:rsidRPr="003A5F51" w:rsidRDefault="00AD6F4C" w:rsidP="008F1E55"/>
        </w:tc>
        <w:tc>
          <w:tcPr>
            <w:tcW w:w="283" w:type="dxa"/>
            <w:shd w:val="clear" w:color="auto" w:fill="auto"/>
          </w:tcPr>
          <w:p w14:paraId="64DB5F60" w14:textId="77777777" w:rsidR="00AD6F4C" w:rsidRPr="003A5F51" w:rsidRDefault="00AD6F4C"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B.</w:t>
            </w:r>
          </w:p>
        </w:tc>
        <w:tc>
          <w:tcPr>
            <w:tcW w:w="8802" w:type="dxa"/>
            <w:gridSpan w:val="7"/>
            <w:shd w:val="clear" w:color="auto" w:fill="auto"/>
          </w:tcPr>
          <w:p w14:paraId="4EE6C5C8" w14:textId="77777777" w:rsidR="00AD6F4C" w:rsidRPr="002C6983" w:rsidRDefault="00AD6F4C" w:rsidP="00AD6F4C">
            <w:pPr>
              <w:jc w:val="both"/>
              <w:rPr>
                <w:rFonts w:ascii="Times New Roman" w:hAnsi="Times New Roman"/>
                <w:sz w:val="24"/>
                <w:szCs w:val="24"/>
              </w:rPr>
            </w:pPr>
            <w:r w:rsidRPr="002C6983">
              <w:rPr>
                <w:rFonts w:ascii="Times New Roman" w:hAnsi="Times New Roman"/>
                <w:sz w:val="24"/>
                <w:szCs w:val="24"/>
              </w:rPr>
              <w:t>предприятие, над которым инвестор обладает контролем;</w:t>
            </w:r>
          </w:p>
        </w:tc>
        <w:tc>
          <w:tcPr>
            <w:tcW w:w="1905" w:type="dxa"/>
            <w:gridSpan w:val="7"/>
          </w:tcPr>
          <w:p w14:paraId="063E76AE" w14:textId="77777777" w:rsidR="00AD6F4C" w:rsidRPr="003040DC" w:rsidRDefault="00AD6F4C" w:rsidP="008F1E55"/>
        </w:tc>
      </w:tr>
      <w:tr w:rsidR="00AD6F4C" w:rsidRPr="003040DC" w14:paraId="727FF70F" w14:textId="77777777" w:rsidTr="00AD6F4C">
        <w:trPr>
          <w:trHeight w:hRule="exact" w:val="590"/>
        </w:trPr>
        <w:tc>
          <w:tcPr>
            <w:tcW w:w="851" w:type="dxa"/>
            <w:gridSpan w:val="12"/>
          </w:tcPr>
          <w:p w14:paraId="49705299" w14:textId="77777777" w:rsidR="00AD6F4C" w:rsidRPr="003A5F51" w:rsidRDefault="00AD6F4C" w:rsidP="008F1E55"/>
        </w:tc>
        <w:tc>
          <w:tcPr>
            <w:tcW w:w="283" w:type="dxa"/>
            <w:shd w:val="clear" w:color="auto" w:fill="auto"/>
          </w:tcPr>
          <w:p w14:paraId="751D98FC" w14:textId="77777777" w:rsidR="00AD6F4C" w:rsidRPr="003A5F51" w:rsidRDefault="00AD6F4C"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C.</w:t>
            </w:r>
          </w:p>
        </w:tc>
        <w:tc>
          <w:tcPr>
            <w:tcW w:w="8802" w:type="dxa"/>
            <w:gridSpan w:val="7"/>
            <w:shd w:val="clear" w:color="auto" w:fill="auto"/>
          </w:tcPr>
          <w:p w14:paraId="0B8300D9" w14:textId="77777777" w:rsidR="00AD6F4C" w:rsidRPr="002C6983" w:rsidRDefault="00AD6F4C" w:rsidP="00AD6F4C">
            <w:pPr>
              <w:jc w:val="both"/>
              <w:rPr>
                <w:rFonts w:ascii="Times New Roman" w:hAnsi="Times New Roman"/>
                <w:sz w:val="24"/>
                <w:szCs w:val="24"/>
              </w:rPr>
            </w:pPr>
            <w:r w:rsidRPr="002C6983">
              <w:rPr>
                <w:rFonts w:ascii="Times New Roman" w:hAnsi="Times New Roman"/>
                <w:sz w:val="24"/>
                <w:szCs w:val="24"/>
              </w:rPr>
              <w:t>это совместная деятельность, которая предполагает наличие у сторон, обладающих совместным контролем над деятельностью, прав на чистые активы деятельности;</w:t>
            </w:r>
          </w:p>
        </w:tc>
        <w:tc>
          <w:tcPr>
            <w:tcW w:w="1905" w:type="dxa"/>
            <w:gridSpan w:val="7"/>
          </w:tcPr>
          <w:p w14:paraId="3BC43DB4" w14:textId="77777777" w:rsidR="00AD6F4C" w:rsidRPr="003040DC" w:rsidRDefault="00AD6F4C" w:rsidP="008F1E55"/>
        </w:tc>
      </w:tr>
      <w:tr w:rsidR="00AD6F4C" w:rsidRPr="003040DC" w14:paraId="45EA1349" w14:textId="77777777" w:rsidTr="00AD6F4C">
        <w:trPr>
          <w:trHeight w:hRule="exact" w:val="570"/>
        </w:trPr>
        <w:tc>
          <w:tcPr>
            <w:tcW w:w="851" w:type="dxa"/>
            <w:gridSpan w:val="12"/>
          </w:tcPr>
          <w:p w14:paraId="3235DE08" w14:textId="77777777" w:rsidR="00AD6F4C" w:rsidRPr="003A5F51" w:rsidRDefault="00AD6F4C" w:rsidP="008F1E55"/>
        </w:tc>
        <w:tc>
          <w:tcPr>
            <w:tcW w:w="283" w:type="dxa"/>
            <w:shd w:val="clear" w:color="auto" w:fill="auto"/>
          </w:tcPr>
          <w:p w14:paraId="57939BD1" w14:textId="77777777" w:rsidR="00AD6F4C" w:rsidRPr="003A5F51" w:rsidRDefault="00AD6F4C"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54CD82A2" w14:textId="77777777" w:rsidR="00AD6F4C" w:rsidRPr="002C6983" w:rsidRDefault="00AD6F4C" w:rsidP="00AD6F4C">
            <w:pPr>
              <w:jc w:val="both"/>
              <w:rPr>
                <w:rFonts w:ascii="Times New Roman" w:hAnsi="Times New Roman"/>
                <w:sz w:val="24"/>
                <w:szCs w:val="24"/>
              </w:rPr>
            </w:pPr>
            <w:r w:rsidRPr="002C6983">
              <w:rPr>
                <w:rFonts w:ascii="Times New Roman" w:hAnsi="Times New Roman"/>
                <w:sz w:val="24"/>
                <w:szCs w:val="24"/>
              </w:rPr>
              <w:t>сторона совместного предприятия, обладающая совместным контролем над таким совместным предприятием.</w:t>
            </w:r>
          </w:p>
        </w:tc>
        <w:tc>
          <w:tcPr>
            <w:tcW w:w="1905" w:type="dxa"/>
            <w:gridSpan w:val="7"/>
          </w:tcPr>
          <w:p w14:paraId="6B19554B" w14:textId="77777777" w:rsidR="00AD6F4C" w:rsidRPr="003040DC" w:rsidRDefault="00AD6F4C" w:rsidP="008F1E55"/>
        </w:tc>
      </w:tr>
      <w:tr w:rsidR="00597503" w:rsidRPr="003040DC" w14:paraId="545D5726" w14:textId="77777777" w:rsidTr="00DC2D4B">
        <w:trPr>
          <w:trHeight w:hRule="exact" w:val="239"/>
        </w:trPr>
        <w:tc>
          <w:tcPr>
            <w:tcW w:w="379" w:type="dxa"/>
            <w:gridSpan w:val="5"/>
            <w:shd w:val="clear" w:color="auto" w:fill="auto"/>
            <w:vAlign w:val="center"/>
          </w:tcPr>
          <w:p w14:paraId="3FF2A6DE" w14:textId="77777777" w:rsidR="00597503" w:rsidRPr="00A6615D" w:rsidRDefault="00597503"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3.</w:t>
            </w:r>
          </w:p>
        </w:tc>
        <w:tc>
          <w:tcPr>
            <w:tcW w:w="97" w:type="dxa"/>
            <w:gridSpan w:val="5"/>
          </w:tcPr>
          <w:p w14:paraId="5AF87A33" w14:textId="77777777" w:rsidR="00597503" w:rsidRPr="00EE7ED4" w:rsidRDefault="00597503" w:rsidP="008F1E55">
            <w:pPr>
              <w:rPr>
                <w:b/>
                <w:sz w:val="24"/>
                <w:szCs w:val="24"/>
              </w:rPr>
            </w:pPr>
          </w:p>
        </w:tc>
        <w:tc>
          <w:tcPr>
            <w:tcW w:w="9460" w:type="dxa"/>
            <w:gridSpan w:val="10"/>
            <w:vMerge w:val="restart"/>
          </w:tcPr>
          <w:p w14:paraId="0974D16B" w14:textId="77777777" w:rsidR="00597503" w:rsidRPr="002C6983" w:rsidRDefault="00AD6F4C" w:rsidP="006F67F1">
            <w:pPr>
              <w:rPr>
                <w:rFonts w:ascii="Times New Roman" w:hAnsi="Times New Roman" w:cs="Times New Roman"/>
                <w:b/>
                <w:sz w:val="24"/>
                <w:szCs w:val="24"/>
              </w:rPr>
            </w:pPr>
            <w:r w:rsidRPr="002C6983">
              <w:rPr>
                <w:rFonts w:ascii="Times New Roman" w:hAnsi="Times New Roman"/>
                <w:b/>
                <w:sz w:val="24"/>
              </w:rPr>
              <w:t>Квалифицируемые активы включают:</w:t>
            </w:r>
          </w:p>
        </w:tc>
        <w:tc>
          <w:tcPr>
            <w:tcW w:w="1905" w:type="dxa"/>
            <w:gridSpan w:val="7"/>
          </w:tcPr>
          <w:p w14:paraId="6192B602" w14:textId="77777777" w:rsidR="00597503" w:rsidRPr="003040DC" w:rsidRDefault="00597503" w:rsidP="008F1E55"/>
        </w:tc>
      </w:tr>
      <w:tr w:rsidR="001F5E28" w:rsidRPr="003040DC" w14:paraId="65804396" w14:textId="77777777" w:rsidTr="00AD6F4C">
        <w:trPr>
          <w:trHeight w:hRule="exact" w:val="80"/>
        </w:trPr>
        <w:tc>
          <w:tcPr>
            <w:tcW w:w="476" w:type="dxa"/>
            <w:gridSpan w:val="10"/>
          </w:tcPr>
          <w:p w14:paraId="1BE52047" w14:textId="77777777" w:rsidR="001F5E28" w:rsidRPr="00EE7ED4" w:rsidRDefault="001F5E28" w:rsidP="008F1E55"/>
        </w:tc>
        <w:tc>
          <w:tcPr>
            <w:tcW w:w="9460" w:type="dxa"/>
            <w:gridSpan w:val="10"/>
            <w:vMerge/>
          </w:tcPr>
          <w:p w14:paraId="4014049B" w14:textId="77777777" w:rsidR="001F5E28" w:rsidRPr="002C6983" w:rsidRDefault="001F5E28" w:rsidP="006F67F1">
            <w:pPr>
              <w:rPr>
                <w:rFonts w:ascii="Times New Roman" w:hAnsi="Times New Roman" w:cs="Times New Roman"/>
                <w:sz w:val="24"/>
                <w:szCs w:val="24"/>
              </w:rPr>
            </w:pPr>
          </w:p>
        </w:tc>
        <w:tc>
          <w:tcPr>
            <w:tcW w:w="1905" w:type="dxa"/>
            <w:gridSpan w:val="7"/>
          </w:tcPr>
          <w:p w14:paraId="5B018CB8" w14:textId="77777777" w:rsidR="001F5E28" w:rsidRPr="003040DC" w:rsidRDefault="001F5E28" w:rsidP="008F1E55"/>
        </w:tc>
      </w:tr>
      <w:tr w:rsidR="00AD6F4C" w:rsidRPr="003040DC" w14:paraId="2547FD61" w14:textId="77777777" w:rsidTr="00DC2D4B">
        <w:trPr>
          <w:trHeight w:hRule="exact" w:val="281"/>
        </w:trPr>
        <w:tc>
          <w:tcPr>
            <w:tcW w:w="851" w:type="dxa"/>
            <w:gridSpan w:val="12"/>
          </w:tcPr>
          <w:p w14:paraId="04ADBC0B" w14:textId="77777777" w:rsidR="00AD6F4C" w:rsidRPr="003A5F51" w:rsidRDefault="00AD6F4C" w:rsidP="008F1E55"/>
        </w:tc>
        <w:tc>
          <w:tcPr>
            <w:tcW w:w="438" w:type="dxa"/>
            <w:gridSpan w:val="5"/>
            <w:shd w:val="clear" w:color="auto" w:fill="auto"/>
          </w:tcPr>
          <w:p w14:paraId="1813B0B7" w14:textId="77777777" w:rsidR="00AD6F4C" w:rsidRPr="002C6983" w:rsidRDefault="00AD6F4C" w:rsidP="006F67F1">
            <w:pPr>
              <w:rPr>
                <w:rFonts w:ascii="Times New Roman" w:hAnsi="Times New Roman" w:cs="Times New Roman"/>
                <w:sz w:val="24"/>
                <w:szCs w:val="24"/>
              </w:rPr>
            </w:pPr>
            <w:r w:rsidRPr="002C6983">
              <w:rPr>
                <w:rFonts w:ascii="Times New Roman" w:hAnsi="Times New Roman" w:cs="Times New Roman"/>
                <w:sz w:val="24"/>
                <w:szCs w:val="24"/>
              </w:rPr>
              <w:t>A.</w:t>
            </w:r>
          </w:p>
        </w:tc>
        <w:tc>
          <w:tcPr>
            <w:tcW w:w="8647" w:type="dxa"/>
            <w:gridSpan w:val="3"/>
            <w:shd w:val="clear" w:color="auto" w:fill="auto"/>
          </w:tcPr>
          <w:p w14:paraId="466F113B" w14:textId="77777777" w:rsidR="00AD6F4C" w:rsidRPr="002C6983" w:rsidRDefault="00AD6F4C" w:rsidP="00AD6F4C">
            <w:pPr>
              <w:widowControl w:val="0"/>
              <w:tabs>
                <w:tab w:val="left" w:pos="709"/>
              </w:tabs>
              <w:jc w:val="both"/>
              <w:rPr>
                <w:rFonts w:ascii="Times New Roman" w:hAnsi="Times New Roman"/>
                <w:sz w:val="24"/>
              </w:rPr>
            </w:pPr>
            <w:r w:rsidRPr="002C6983">
              <w:rPr>
                <w:rFonts w:ascii="Times New Roman" w:hAnsi="Times New Roman"/>
                <w:sz w:val="24"/>
              </w:rPr>
              <w:t>запасы, готовящиеся к продаже в короткий срок</w:t>
            </w:r>
          </w:p>
        </w:tc>
        <w:tc>
          <w:tcPr>
            <w:tcW w:w="1905" w:type="dxa"/>
            <w:gridSpan w:val="7"/>
          </w:tcPr>
          <w:p w14:paraId="2DF4D97B" w14:textId="77777777" w:rsidR="00AD6F4C" w:rsidRPr="003040DC" w:rsidRDefault="00AD6F4C" w:rsidP="008F1E55"/>
        </w:tc>
      </w:tr>
      <w:tr w:rsidR="00AD6F4C" w:rsidRPr="003040DC" w14:paraId="1A839359" w14:textId="77777777" w:rsidTr="00AD6F4C">
        <w:trPr>
          <w:trHeight w:hRule="exact" w:val="537"/>
        </w:trPr>
        <w:tc>
          <w:tcPr>
            <w:tcW w:w="851" w:type="dxa"/>
            <w:gridSpan w:val="12"/>
          </w:tcPr>
          <w:p w14:paraId="55D046D5" w14:textId="77777777" w:rsidR="00AD6F4C" w:rsidRPr="003A5F51" w:rsidRDefault="00AD6F4C" w:rsidP="008F1E55"/>
        </w:tc>
        <w:tc>
          <w:tcPr>
            <w:tcW w:w="438" w:type="dxa"/>
            <w:gridSpan w:val="5"/>
            <w:shd w:val="clear" w:color="auto" w:fill="auto"/>
          </w:tcPr>
          <w:p w14:paraId="323A35FE" w14:textId="77777777" w:rsidR="00AD6F4C" w:rsidRPr="002C6983" w:rsidRDefault="00AD6F4C" w:rsidP="006F67F1">
            <w:pPr>
              <w:rPr>
                <w:rFonts w:ascii="Times New Roman" w:hAnsi="Times New Roman" w:cs="Times New Roman"/>
                <w:sz w:val="24"/>
                <w:szCs w:val="24"/>
              </w:rPr>
            </w:pPr>
            <w:r w:rsidRPr="002C6983">
              <w:rPr>
                <w:rFonts w:ascii="Times New Roman" w:hAnsi="Times New Roman" w:cs="Times New Roman"/>
                <w:sz w:val="24"/>
                <w:szCs w:val="24"/>
              </w:rPr>
              <w:t>B.</w:t>
            </w:r>
          </w:p>
        </w:tc>
        <w:tc>
          <w:tcPr>
            <w:tcW w:w="8647" w:type="dxa"/>
            <w:gridSpan w:val="3"/>
            <w:shd w:val="clear" w:color="auto" w:fill="auto"/>
          </w:tcPr>
          <w:p w14:paraId="7E36183A" w14:textId="77777777" w:rsidR="00AD6F4C" w:rsidRPr="002C6983" w:rsidRDefault="00AD6F4C" w:rsidP="002C6983">
            <w:pPr>
              <w:rPr>
                <w:rFonts w:ascii="Times New Roman" w:hAnsi="Times New Roman" w:cs="Times New Roman"/>
                <w:sz w:val="24"/>
                <w:szCs w:val="24"/>
              </w:rPr>
            </w:pPr>
            <w:r w:rsidRPr="002C6983">
              <w:rPr>
                <w:rFonts w:ascii="Times New Roman" w:hAnsi="Times New Roman" w:cs="Times New Roman"/>
                <w:sz w:val="24"/>
                <w:szCs w:val="24"/>
              </w:rPr>
              <w:t xml:space="preserve">активы, готовящиеся к использованию или продаже в течение продолжительного времени </w:t>
            </w:r>
          </w:p>
        </w:tc>
        <w:tc>
          <w:tcPr>
            <w:tcW w:w="1905" w:type="dxa"/>
            <w:gridSpan w:val="7"/>
          </w:tcPr>
          <w:p w14:paraId="7C4C69CB" w14:textId="77777777" w:rsidR="00AD6F4C" w:rsidRPr="003040DC" w:rsidRDefault="00AD6F4C" w:rsidP="008F1E55"/>
        </w:tc>
      </w:tr>
      <w:tr w:rsidR="00AD6F4C" w:rsidRPr="003040DC" w14:paraId="5331AE37" w14:textId="77777777" w:rsidTr="002F03AF">
        <w:trPr>
          <w:trHeight w:hRule="exact" w:val="283"/>
        </w:trPr>
        <w:tc>
          <w:tcPr>
            <w:tcW w:w="851" w:type="dxa"/>
            <w:gridSpan w:val="12"/>
          </w:tcPr>
          <w:p w14:paraId="44B887E3" w14:textId="77777777" w:rsidR="00AD6F4C" w:rsidRPr="003A5F51" w:rsidRDefault="00AD6F4C" w:rsidP="008F1E55"/>
        </w:tc>
        <w:tc>
          <w:tcPr>
            <w:tcW w:w="438" w:type="dxa"/>
            <w:gridSpan w:val="5"/>
            <w:shd w:val="clear" w:color="auto" w:fill="auto"/>
          </w:tcPr>
          <w:p w14:paraId="7641DF09" w14:textId="77777777" w:rsidR="00AD6F4C" w:rsidRPr="002C6983" w:rsidRDefault="00AD6F4C" w:rsidP="006F67F1">
            <w:pPr>
              <w:rPr>
                <w:rFonts w:ascii="Times New Roman" w:hAnsi="Times New Roman" w:cs="Times New Roman"/>
                <w:sz w:val="24"/>
                <w:szCs w:val="24"/>
              </w:rPr>
            </w:pPr>
            <w:r w:rsidRPr="002C6983">
              <w:rPr>
                <w:rFonts w:ascii="Times New Roman" w:hAnsi="Times New Roman" w:cs="Times New Roman"/>
                <w:sz w:val="24"/>
                <w:szCs w:val="24"/>
              </w:rPr>
              <w:t>C.</w:t>
            </w:r>
          </w:p>
        </w:tc>
        <w:tc>
          <w:tcPr>
            <w:tcW w:w="8647" w:type="dxa"/>
            <w:gridSpan w:val="3"/>
            <w:shd w:val="clear" w:color="auto" w:fill="auto"/>
          </w:tcPr>
          <w:p w14:paraId="581658B9" w14:textId="77777777" w:rsidR="00AD6F4C" w:rsidRPr="002C6983" w:rsidRDefault="00AD6F4C" w:rsidP="00AD6F4C">
            <w:pPr>
              <w:widowControl w:val="0"/>
              <w:tabs>
                <w:tab w:val="left" w:pos="709"/>
              </w:tabs>
              <w:jc w:val="both"/>
              <w:rPr>
                <w:rFonts w:ascii="Times New Roman" w:hAnsi="Times New Roman"/>
                <w:sz w:val="24"/>
              </w:rPr>
            </w:pPr>
            <w:r w:rsidRPr="002C6983">
              <w:rPr>
                <w:rFonts w:ascii="Times New Roman" w:hAnsi="Times New Roman"/>
                <w:sz w:val="24"/>
              </w:rPr>
              <w:t xml:space="preserve">активы, готовые к продаже или использованию при приобретении </w:t>
            </w:r>
          </w:p>
        </w:tc>
        <w:tc>
          <w:tcPr>
            <w:tcW w:w="1905" w:type="dxa"/>
            <w:gridSpan w:val="7"/>
          </w:tcPr>
          <w:p w14:paraId="6C56A62B" w14:textId="77777777" w:rsidR="00AD6F4C" w:rsidRPr="003040DC" w:rsidRDefault="00AD6F4C" w:rsidP="008F1E55"/>
        </w:tc>
      </w:tr>
      <w:tr w:rsidR="00AD6F4C" w:rsidRPr="003040DC" w14:paraId="69D41454" w14:textId="77777777" w:rsidTr="00AD6F4C">
        <w:trPr>
          <w:trHeight w:hRule="exact" w:val="563"/>
        </w:trPr>
        <w:tc>
          <w:tcPr>
            <w:tcW w:w="851" w:type="dxa"/>
            <w:gridSpan w:val="12"/>
          </w:tcPr>
          <w:p w14:paraId="33F551B8" w14:textId="77777777" w:rsidR="00AD6F4C" w:rsidRPr="003A5F51" w:rsidRDefault="00AD6F4C" w:rsidP="008F1E55"/>
        </w:tc>
        <w:tc>
          <w:tcPr>
            <w:tcW w:w="438" w:type="dxa"/>
            <w:gridSpan w:val="5"/>
            <w:shd w:val="clear" w:color="auto" w:fill="auto"/>
          </w:tcPr>
          <w:p w14:paraId="654CBC3C" w14:textId="77777777" w:rsidR="00AD6F4C" w:rsidRPr="002C6983" w:rsidRDefault="00AD6F4C" w:rsidP="006F67F1">
            <w:pPr>
              <w:rPr>
                <w:rFonts w:ascii="Times New Roman" w:hAnsi="Times New Roman" w:cs="Times New Roman"/>
                <w:sz w:val="24"/>
                <w:szCs w:val="24"/>
              </w:rPr>
            </w:pPr>
            <w:r w:rsidRPr="002C6983">
              <w:rPr>
                <w:rFonts w:ascii="Times New Roman" w:hAnsi="Times New Roman" w:cs="Times New Roman"/>
                <w:sz w:val="24"/>
                <w:szCs w:val="24"/>
              </w:rPr>
              <w:t>D.</w:t>
            </w:r>
          </w:p>
        </w:tc>
        <w:tc>
          <w:tcPr>
            <w:tcW w:w="8647" w:type="dxa"/>
            <w:gridSpan w:val="3"/>
            <w:shd w:val="clear" w:color="auto" w:fill="auto"/>
          </w:tcPr>
          <w:p w14:paraId="4BDE3312" w14:textId="77777777" w:rsidR="00AD6F4C" w:rsidRPr="002C6983" w:rsidRDefault="00AD6F4C" w:rsidP="00AD6F4C">
            <w:pPr>
              <w:widowControl w:val="0"/>
              <w:tabs>
                <w:tab w:val="left" w:pos="709"/>
              </w:tabs>
              <w:jc w:val="both"/>
              <w:rPr>
                <w:rFonts w:ascii="Times New Roman" w:hAnsi="Times New Roman"/>
                <w:sz w:val="24"/>
              </w:rPr>
            </w:pPr>
            <w:r w:rsidRPr="002C6983">
              <w:rPr>
                <w:rFonts w:ascii="Times New Roman" w:hAnsi="Times New Roman"/>
                <w:sz w:val="24"/>
              </w:rPr>
              <w:t>запасы, производящиеся в больших количествах, на повторяющейся основе и на протяжении короткого периода времени</w:t>
            </w:r>
          </w:p>
        </w:tc>
        <w:tc>
          <w:tcPr>
            <w:tcW w:w="1905" w:type="dxa"/>
            <w:gridSpan w:val="7"/>
          </w:tcPr>
          <w:p w14:paraId="265A1B3F" w14:textId="77777777" w:rsidR="00AD6F4C" w:rsidRPr="003040DC" w:rsidRDefault="00AD6F4C" w:rsidP="008F1E55"/>
        </w:tc>
      </w:tr>
      <w:tr w:rsidR="000C53F9" w:rsidRPr="003040DC" w14:paraId="73458CEF" w14:textId="77777777" w:rsidTr="00DC2D4B">
        <w:trPr>
          <w:gridAfter w:val="2"/>
          <w:wAfter w:w="1493" w:type="dxa"/>
          <w:trHeight w:hRule="exact" w:val="344"/>
        </w:trPr>
        <w:tc>
          <w:tcPr>
            <w:tcW w:w="358" w:type="dxa"/>
            <w:gridSpan w:val="4"/>
            <w:shd w:val="clear" w:color="auto" w:fill="auto"/>
            <w:vAlign w:val="center"/>
          </w:tcPr>
          <w:p w14:paraId="081CCF8F" w14:textId="77777777" w:rsidR="000C53F9" w:rsidRPr="00A6615D" w:rsidRDefault="000C53F9"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4.</w:t>
            </w:r>
          </w:p>
        </w:tc>
        <w:tc>
          <w:tcPr>
            <w:tcW w:w="97" w:type="dxa"/>
            <w:gridSpan w:val="4"/>
          </w:tcPr>
          <w:p w14:paraId="545349C9" w14:textId="77777777" w:rsidR="000C53F9" w:rsidRPr="00EE7ED4" w:rsidRDefault="000C53F9" w:rsidP="008F1E55"/>
        </w:tc>
        <w:tc>
          <w:tcPr>
            <w:tcW w:w="9481" w:type="dxa"/>
            <w:gridSpan w:val="12"/>
            <w:vMerge w:val="restart"/>
          </w:tcPr>
          <w:p w14:paraId="1A427DA3" w14:textId="77777777" w:rsidR="000C53F9" w:rsidRPr="002C6983" w:rsidRDefault="000C53F9" w:rsidP="000C53F9">
            <w:pPr>
              <w:jc w:val="both"/>
            </w:pPr>
            <w:r w:rsidRPr="002C6983">
              <w:rPr>
                <w:rFonts w:ascii="Times New Roman" w:hAnsi="Times New Roman"/>
                <w:b/>
                <w:sz w:val="24"/>
              </w:rPr>
              <w:t>Балансовая стоимость здания приобретаемой компании составляет 200 млн. тенге. Оно амортизируется в течение 20 лет, что соответствует сроку его финансовой аренды. Через 15 лет Вы покупаете компанию, на балансе которой учитывается это здание, и оцениваете его по справедливой стоимости в размере 400 млн. тенге. В консолидированной финансовой отчетности, подготовленной после покупки, годовая сумма амортизационных отчислений будет равна:</w:t>
            </w:r>
          </w:p>
        </w:tc>
        <w:tc>
          <w:tcPr>
            <w:tcW w:w="412" w:type="dxa"/>
            <w:gridSpan w:val="5"/>
          </w:tcPr>
          <w:p w14:paraId="03DA92FC" w14:textId="77777777" w:rsidR="000C53F9" w:rsidRDefault="000C53F9"/>
        </w:tc>
      </w:tr>
      <w:tr w:rsidR="000C53F9" w:rsidRPr="003040DC" w14:paraId="72E83C28" w14:textId="77777777" w:rsidTr="00DC2D4B">
        <w:trPr>
          <w:gridAfter w:val="2"/>
          <w:wAfter w:w="1493" w:type="dxa"/>
          <w:trHeight w:hRule="exact" w:val="83"/>
        </w:trPr>
        <w:tc>
          <w:tcPr>
            <w:tcW w:w="455" w:type="dxa"/>
            <w:gridSpan w:val="8"/>
          </w:tcPr>
          <w:p w14:paraId="4E3CA04A" w14:textId="77777777" w:rsidR="000C53F9" w:rsidRPr="00EE7ED4" w:rsidRDefault="000C53F9" w:rsidP="008F1E55"/>
        </w:tc>
        <w:tc>
          <w:tcPr>
            <w:tcW w:w="9481" w:type="dxa"/>
            <w:gridSpan w:val="12"/>
            <w:vMerge/>
          </w:tcPr>
          <w:p w14:paraId="06DE0D47" w14:textId="77777777" w:rsidR="000C53F9" w:rsidRPr="002C6983" w:rsidRDefault="000C53F9" w:rsidP="006F67F1">
            <w:pPr>
              <w:rPr>
                <w:rFonts w:ascii="Times New Roman" w:hAnsi="Times New Roman" w:cs="Times New Roman"/>
                <w:sz w:val="24"/>
                <w:szCs w:val="24"/>
              </w:rPr>
            </w:pPr>
          </w:p>
        </w:tc>
        <w:tc>
          <w:tcPr>
            <w:tcW w:w="412" w:type="dxa"/>
            <w:gridSpan w:val="5"/>
          </w:tcPr>
          <w:p w14:paraId="0FB020D5" w14:textId="77777777" w:rsidR="000C53F9" w:rsidRDefault="000C53F9"/>
        </w:tc>
      </w:tr>
      <w:tr w:rsidR="000C53F9" w:rsidRPr="003040DC" w14:paraId="200846FE" w14:textId="77777777" w:rsidTr="000C53F9">
        <w:trPr>
          <w:gridAfter w:val="2"/>
          <w:wAfter w:w="1493" w:type="dxa"/>
          <w:trHeight w:hRule="exact" w:val="1238"/>
        </w:trPr>
        <w:tc>
          <w:tcPr>
            <w:tcW w:w="455" w:type="dxa"/>
            <w:gridSpan w:val="8"/>
          </w:tcPr>
          <w:p w14:paraId="5258ADE3" w14:textId="77777777" w:rsidR="000C53F9" w:rsidRPr="00EE7ED4" w:rsidRDefault="000C53F9" w:rsidP="008F1E55"/>
        </w:tc>
        <w:tc>
          <w:tcPr>
            <w:tcW w:w="9481" w:type="dxa"/>
            <w:gridSpan w:val="12"/>
            <w:vMerge/>
          </w:tcPr>
          <w:p w14:paraId="2F13B1E9" w14:textId="77777777" w:rsidR="000C53F9" w:rsidRPr="002C6983" w:rsidRDefault="000C53F9" w:rsidP="006F67F1">
            <w:pPr>
              <w:rPr>
                <w:rFonts w:ascii="Times New Roman" w:hAnsi="Times New Roman" w:cs="Times New Roman"/>
                <w:sz w:val="24"/>
                <w:szCs w:val="24"/>
              </w:rPr>
            </w:pPr>
          </w:p>
        </w:tc>
        <w:tc>
          <w:tcPr>
            <w:tcW w:w="412" w:type="dxa"/>
            <w:gridSpan w:val="5"/>
          </w:tcPr>
          <w:p w14:paraId="219D0652" w14:textId="77777777" w:rsidR="000C53F9" w:rsidRDefault="000C53F9"/>
        </w:tc>
      </w:tr>
      <w:tr w:rsidR="000C53F9" w:rsidRPr="003040DC" w14:paraId="42FD274F" w14:textId="77777777" w:rsidTr="00270FAA">
        <w:trPr>
          <w:gridAfter w:val="2"/>
          <w:wAfter w:w="1493" w:type="dxa"/>
          <w:trHeight w:hRule="exact" w:val="281"/>
        </w:trPr>
        <w:tc>
          <w:tcPr>
            <w:tcW w:w="851" w:type="dxa"/>
            <w:gridSpan w:val="12"/>
          </w:tcPr>
          <w:p w14:paraId="78983185" w14:textId="77777777" w:rsidR="000C53F9" w:rsidRPr="003A5F51" w:rsidRDefault="000C53F9" w:rsidP="008F1E55"/>
        </w:tc>
        <w:tc>
          <w:tcPr>
            <w:tcW w:w="344" w:type="dxa"/>
            <w:gridSpan w:val="3"/>
            <w:shd w:val="clear" w:color="auto" w:fill="auto"/>
          </w:tcPr>
          <w:p w14:paraId="01B0C4D0"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76" w:type="dxa"/>
            <w:gridSpan w:val="6"/>
            <w:shd w:val="clear" w:color="auto" w:fill="auto"/>
          </w:tcPr>
          <w:p w14:paraId="757B1F06" w14:textId="77777777" w:rsidR="000C53F9" w:rsidRPr="002C6983" w:rsidRDefault="000C53F9" w:rsidP="000C53F9">
            <w:pPr>
              <w:tabs>
                <w:tab w:val="left" w:pos="709"/>
              </w:tabs>
              <w:jc w:val="both"/>
              <w:rPr>
                <w:rFonts w:ascii="Times New Roman" w:hAnsi="Times New Roman"/>
                <w:sz w:val="24"/>
              </w:rPr>
            </w:pPr>
            <w:r w:rsidRPr="002C6983">
              <w:rPr>
                <w:rFonts w:ascii="Times New Roman" w:hAnsi="Times New Roman"/>
                <w:sz w:val="24"/>
              </w:rPr>
              <w:t xml:space="preserve">10 </w:t>
            </w:r>
            <w:proofErr w:type="spellStart"/>
            <w:proofErr w:type="gramStart"/>
            <w:r w:rsidRPr="002C6983">
              <w:rPr>
                <w:rFonts w:ascii="Times New Roman" w:hAnsi="Times New Roman"/>
                <w:sz w:val="24"/>
              </w:rPr>
              <w:t>млн.тенге</w:t>
            </w:r>
            <w:proofErr w:type="spellEnd"/>
            <w:proofErr w:type="gramEnd"/>
          </w:p>
        </w:tc>
        <w:tc>
          <w:tcPr>
            <w:tcW w:w="377" w:type="dxa"/>
            <w:gridSpan w:val="4"/>
          </w:tcPr>
          <w:p w14:paraId="0F62239E" w14:textId="77777777" w:rsidR="000C53F9" w:rsidRPr="003040DC" w:rsidRDefault="000C53F9" w:rsidP="008F1E55"/>
        </w:tc>
      </w:tr>
      <w:tr w:rsidR="000C53F9" w:rsidRPr="003040DC" w14:paraId="1BBD661C" w14:textId="77777777" w:rsidTr="00270FAA">
        <w:trPr>
          <w:gridAfter w:val="2"/>
          <w:wAfter w:w="1493" w:type="dxa"/>
          <w:trHeight w:hRule="exact" w:val="285"/>
        </w:trPr>
        <w:tc>
          <w:tcPr>
            <w:tcW w:w="851" w:type="dxa"/>
            <w:gridSpan w:val="12"/>
          </w:tcPr>
          <w:p w14:paraId="04D9E369" w14:textId="77777777" w:rsidR="000C53F9" w:rsidRPr="003A5F51" w:rsidRDefault="000C53F9" w:rsidP="008F1E55"/>
        </w:tc>
        <w:tc>
          <w:tcPr>
            <w:tcW w:w="344" w:type="dxa"/>
            <w:gridSpan w:val="3"/>
            <w:shd w:val="clear" w:color="auto" w:fill="auto"/>
          </w:tcPr>
          <w:p w14:paraId="35F5E13A"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76" w:type="dxa"/>
            <w:gridSpan w:val="6"/>
            <w:shd w:val="clear" w:color="auto" w:fill="auto"/>
          </w:tcPr>
          <w:p w14:paraId="34CE3CBF" w14:textId="77777777" w:rsidR="000C53F9" w:rsidRPr="002C6983" w:rsidRDefault="000C53F9" w:rsidP="000C53F9">
            <w:pPr>
              <w:tabs>
                <w:tab w:val="left" w:pos="709"/>
              </w:tabs>
              <w:jc w:val="both"/>
              <w:rPr>
                <w:rFonts w:ascii="Times New Roman" w:hAnsi="Times New Roman"/>
                <w:sz w:val="24"/>
              </w:rPr>
            </w:pPr>
            <w:r w:rsidRPr="002C6983">
              <w:rPr>
                <w:rFonts w:ascii="Times New Roman" w:hAnsi="Times New Roman"/>
                <w:sz w:val="24"/>
              </w:rPr>
              <w:t xml:space="preserve">20 </w:t>
            </w:r>
            <w:proofErr w:type="spellStart"/>
            <w:proofErr w:type="gramStart"/>
            <w:r w:rsidRPr="002C6983">
              <w:rPr>
                <w:rFonts w:ascii="Times New Roman" w:hAnsi="Times New Roman"/>
                <w:sz w:val="24"/>
              </w:rPr>
              <w:t>млн.тенге</w:t>
            </w:r>
            <w:proofErr w:type="spellEnd"/>
            <w:proofErr w:type="gramEnd"/>
          </w:p>
        </w:tc>
        <w:tc>
          <w:tcPr>
            <w:tcW w:w="377" w:type="dxa"/>
            <w:gridSpan w:val="4"/>
          </w:tcPr>
          <w:p w14:paraId="66FD3A95" w14:textId="77777777" w:rsidR="000C53F9" w:rsidRPr="003040DC" w:rsidRDefault="000C53F9" w:rsidP="008F1E55"/>
        </w:tc>
      </w:tr>
      <w:tr w:rsidR="000C53F9" w:rsidRPr="003040DC" w14:paraId="6C6D54F9" w14:textId="77777777" w:rsidTr="00270FAA">
        <w:trPr>
          <w:gridAfter w:val="2"/>
          <w:wAfter w:w="1493" w:type="dxa"/>
          <w:trHeight w:hRule="exact" w:val="275"/>
        </w:trPr>
        <w:tc>
          <w:tcPr>
            <w:tcW w:w="851" w:type="dxa"/>
            <w:gridSpan w:val="12"/>
          </w:tcPr>
          <w:p w14:paraId="4C02FCF0" w14:textId="77777777" w:rsidR="000C53F9" w:rsidRPr="003A5F51" w:rsidRDefault="000C53F9" w:rsidP="008F1E55"/>
        </w:tc>
        <w:tc>
          <w:tcPr>
            <w:tcW w:w="344" w:type="dxa"/>
            <w:gridSpan w:val="3"/>
            <w:shd w:val="clear" w:color="auto" w:fill="auto"/>
          </w:tcPr>
          <w:p w14:paraId="29AE68F1"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76" w:type="dxa"/>
            <w:gridSpan w:val="6"/>
            <w:shd w:val="clear" w:color="auto" w:fill="auto"/>
          </w:tcPr>
          <w:p w14:paraId="22FCB2A7" w14:textId="77777777" w:rsidR="000C53F9" w:rsidRPr="002C6983" w:rsidRDefault="000C53F9" w:rsidP="000C53F9">
            <w:pPr>
              <w:tabs>
                <w:tab w:val="left" w:pos="709"/>
              </w:tabs>
              <w:jc w:val="both"/>
              <w:rPr>
                <w:rFonts w:ascii="Times New Roman" w:hAnsi="Times New Roman"/>
                <w:sz w:val="24"/>
              </w:rPr>
            </w:pPr>
            <w:r w:rsidRPr="002C6983">
              <w:rPr>
                <w:rFonts w:ascii="Times New Roman" w:hAnsi="Times New Roman"/>
                <w:sz w:val="24"/>
              </w:rPr>
              <w:t>27 </w:t>
            </w:r>
            <w:proofErr w:type="spellStart"/>
            <w:proofErr w:type="gramStart"/>
            <w:r w:rsidRPr="002C6983">
              <w:rPr>
                <w:rFonts w:ascii="Times New Roman" w:hAnsi="Times New Roman"/>
                <w:sz w:val="24"/>
              </w:rPr>
              <w:t>млн.тенге</w:t>
            </w:r>
            <w:proofErr w:type="spellEnd"/>
            <w:proofErr w:type="gramEnd"/>
          </w:p>
        </w:tc>
        <w:tc>
          <w:tcPr>
            <w:tcW w:w="377" w:type="dxa"/>
            <w:gridSpan w:val="4"/>
          </w:tcPr>
          <w:p w14:paraId="535E86FC" w14:textId="77777777" w:rsidR="000C53F9" w:rsidRPr="003040DC" w:rsidRDefault="000C53F9" w:rsidP="008F1E55"/>
        </w:tc>
      </w:tr>
      <w:tr w:rsidR="000C53F9" w:rsidRPr="003040DC" w14:paraId="1BF147D5" w14:textId="77777777" w:rsidTr="00AD6F4C">
        <w:trPr>
          <w:gridAfter w:val="2"/>
          <w:wAfter w:w="1493" w:type="dxa"/>
          <w:trHeight w:hRule="exact" w:val="379"/>
        </w:trPr>
        <w:tc>
          <w:tcPr>
            <w:tcW w:w="851" w:type="dxa"/>
            <w:gridSpan w:val="12"/>
          </w:tcPr>
          <w:p w14:paraId="3961D615" w14:textId="77777777" w:rsidR="000C53F9" w:rsidRPr="003A5F51" w:rsidRDefault="000C53F9" w:rsidP="008F1E55"/>
        </w:tc>
        <w:tc>
          <w:tcPr>
            <w:tcW w:w="344" w:type="dxa"/>
            <w:gridSpan w:val="3"/>
            <w:shd w:val="clear" w:color="auto" w:fill="auto"/>
          </w:tcPr>
          <w:p w14:paraId="795EC6C2"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76" w:type="dxa"/>
            <w:gridSpan w:val="6"/>
            <w:shd w:val="clear" w:color="auto" w:fill="auto"/>
          </w:tcPr>
          <w:p w14:paraId="43FBE63B" w14:textId="77777777" w:rsidR="000C53F9" w:rsidRPr="002C6983" w:rsidRDefault="000C53F9" w:rsidP="002C6983">
            <w:pPr>
              <w:rPr>
                <w:rFonts w:ascii="Times New Roman" w:hAnsi="Times New Roman" w:cs="Times New Roman"/>
                <w:sz w:val="24"/>
                <w:szCs w:val="24"/>
              </w:rPr>
            </w:pPr>
            <w:r w:rsidRPr="002C6983">
              <w:rPr>
                <w:rFonts w:ascii="Times New Roman" w:hAnsi="Times New Roman" w:cs="Times New Roman"/>
                <w:sz w:val="24"/>
                <w:szCs w:val="24"/>
              </w:rPr>
              <w:t xml:space="preserve">80 </w:t>
            </w:r>
            <w:proofErr w:type="spellStart"/>
            <w:proofErr w:type="gramStart"/>
            <w:r w:rsidRPr="002C6983">
              <w:rPr>
                <w:rFonts w:ascii="Times New Roman" w:hAnsi="Times New Roman" w:cs="Times New Roman"/>
                <w:sz w:val="24"/>
                <w:szCs w:val="24"/>
              </w:rPr>
              <w:t>млн.тенге</w:t>
            </w:r>
            <w:proofErr w:type="spellEnd"/>
            <w:proofErr w:type="gramEnd"/>
          </w:p>
        </w:tc>
        <w:tc>
          <w:tcPr>
            <w:tcW w:w="377" w:type="dxa"/>
            <w:gridSpan w:val="4"/>
          </w:tcPr>
          <w:p w14:paraId="31BC32B0" w14:textId="77777777" w:rsidR="000C53F9" w:rsidRPr="003040DC" w:rsidRDefault="000C53F9" w:rsidP="008F1E55"/>
        </w:tc>
      </w:tr>
      <w:tr w:rsidR="00F27BBF" w:rsidRPr="003040DC" w14:paraId="5C5DFC22" w14:textId="77777777" w:rsidTr="00040BE4">
        <w:trPr>
          <w:gridAfter w:val="2"/>
          <w:wAfter w:w="1493" w:type="dxa"/>
          <w:trHeight w:hRule="exact" w:val="80"/>
        </w:trPr>
        <w:tc>
          <w:tcPr>
            <w:tcW w:w="358" w:type="dxa"/>
            <w:gridSpan w:val="4"/>
            <w:shd w:val="clear" w:color="auto" w:fill="auto"/>
            <w:vAlign w:val="center"/>
          </w:tcPr>
          <w:p w14:paraId="125D6B35" w14:textId="77777777" w:rsidR="00F27BBF" w:rsidRPr="00A6615D" w:rsidRDefault="00F27BBF" w:rsidP="008F1E55">
            <w:pPr>
              <w:spacing w:line="232" w:lineRule="auto"/>
              <w:jc w:val="center"/>
              <w:rPr>
                <w:rFonts w:ascii="Times New Roman" w:eastAsia="Times New Roman" w:hAnsi="Times New Roman" w:cs="Times New Roman"/>
                <w:color w:val="000000"/>
                <w:spacing w:val="-2"/>
                <w:sz w:val="26"/>
              </w:rPr>
            </w:pPr>
            <w:r w:rsidRPr="00A6615D">
              <w:rPr>
                <w:rFonts w:ascii="Times New Roman" w:eastAsia="Times New Roman" w:hAnsi="Times New Roman" w:cs="Times New Roman"/>
                <w:b/>
                <w:color w:val="000000"/>
                <w:spacing w:val="-2"/>
                <w:sz w:val="26"/>
              </w:rPr>
              <w:t>5</w:t>
            </w:r>
            <w:r w:rsidRPr="00A6615D">
              <w:rPr>
                <w:rFonts w:ascii="Times New Roman" w:eastAsia="Times New Roman" w:hAnsi="Times New Roman" w:cs="Times New Roman"/>
                <w:color w:val="000000"/>
                <w:spacing w:val="-2"/>
                <w:sz w:val="26"/>
              </w:rPr>
              <w:t>.</w:t>
            </w:r>
          </w:p>
        </w:tc>
        <w:tc>
          <w:tcPr>
            <w:tcW w:w="97" w:type="dxa"/>
            <w:gridSpan w:val="4"/>
          </w:tcPr>
          <w:p w14:paraId="24E685E8" w14:textId="77777777" w:rsidR="00F27BBF" w:rsidRPr="00EE7ED4" w:rsidRDefault="00F27BBF" w:rsidP="008F1E55"/>
        </w:tc>
        <w:tc>
          <w:tcPr>
            <w:tcW w:w="9481" w:type="dxa"/>
            <w:gridSpan w:val="12"/>
            <w:vMerge w:val="restart"/>
          </w:tcPr>
          <w:p w14:paraId="3AABCADB" w14:textId="77777777" w:rsidR="00F27BBF" w:rsidRPr="002C6983" w:rsidRDefault="003C16CF" w:rsidP="007F692C">
            <w:pPr>
              <w:jc w:val="both"/>
              <w:rPr>
                <w:rFonts w:ascii="Times New Roman" w:hAnsi="Times New Roman" w:cs="Times New Roman"/>
                <w:b/>
                <w:sz w:val="24"/>
                <w:szCs w:val="24"/>
              </w:rPr>
            </w:pPr>
            <w:r w:rsidRPr="002C6983">
              <w:rPr>
                <w:rFonts w:ascii="Times New Roman" w:hAnsi="Times New Roman"/>
                <w:b/>
                <w:sz w:val="24"/>
              </w:rPr>
              <w:t xml:space="preserve">5.  </w:t>
            </w:r>
            <w:r w:rsidR="00192206" w:rsidRPr="002C6983">
              <w:rPr>
                <w:rFonts w:ascii="Times New Roman" w:hAnsi="Times New Roman"/>
                <w:b/>
                <w:sz w:val="24"/>
              </w:rPr>
              <w:t xml:space="preserve">Какая из приведенных ниже разниц, скорее </w:t>
            </w:r>
            <w:proofErr w:type="gramStart"/>
            <w:r w:rsidR="00192206" w:rsidRPr="002C6983">
              <w:rPr>
                <w:rFonts w:ascii="Times New Roman" w:hAnsi="Times New Roman"/>
                <w:b/>
                <w:sz w:val="24"/>
              </w:rPr>
              <w:t>всего,  не</w:t>
            </w:r>
            <w:proofErr w:type="gramEnd"/>
            <w:r w:rsidR="00192206" w:rsidRPr="002C6983">
              <w:rPr>
                <w:rFonts w:ascii="Times New Roman" w:hAnsi="Times New Roman"/>
                <w:b/>
                <w:sz w:val="24"/>
              </w:rPr>
              <w:t xml:space="preserve"> является временной?</w:t>
            </w:r>
          </w:p>
        </w:tc>
        <w:tc>
          <w:tcPr>
            <w:tcW w:w="412" w:type="dxa"/>
            <w:gridSpan w:val="5"/>
          </w:tcPr>
          <w:p w14:paraId="6B920886" w14:textId="77777777" w:rsidR="00F27BBF" w:rsidRPr="003040DC" w:rsidRDefault="00F27BBF" w:rsidP="008F1E55"/>
        </w:tc>
      </w:tr>
      <w:tr w:rsidR="00F27BBF" w:rsidRPr="003040DC" w14:paraId="581297B8" w14:textId="77777777" w:rsidTr="00040BE4">
        <w:trPr>
          <w:gridAfter w:val="2"/>
          <w:wAfter w:w="1493" w:type="dxa"/>
          <w:trHeight w:hRule="exact" w:val="80"/>
        </w:trPr>
        <w:tc>
          <w:tcPr>
            <w:tcW w:w="455" w:type="dxa"/>
            <w:gridSpan w:val="8"/>
          </w:tcPr>
          <w:p w14:paraId="1C9E7D25" w14:textId="77777777" w:rsidR="00F27BBF" w:rsidRPr="00EE7ED4" w:rsidRDefault="00F27BBF" w:rsidP="008F1E55">
            <w:pPr>
              <w:rPr>
                <w:b/>
                <w:sz w:val="24"/>
              </w:rPr>
            </w:pPr>
          </w:p>
        </w:tc>
        <w:tc>
          <w:tcPr>
            <w:tcW w:w="9481" w:type="dxa"/>
            <w:gridSpan w:val="12"/>
            <w:vMerge/>
          </w:tcPr>
          <w:p w14:paraId="0733B149" w14:textId="77777777" w:rsidR="00F27BBF" w:rsidRPr="002C6983" w:rsidRDefault="00F27BBF" w:rsidP="006F67F1">
            <w:pPr>
              <w:rPr>
                <w:rFonts w:ascii="Times New Roman" w:hAnsi="Times New Roman" w:cs="Times New Roman"/>
                <w:sz w:val="24"/>
                <w:szCs w:val="24"/>
              </w:rPr>
            </w:pPr>
          </w:p>
        </w:tc>
        <w:tc>
          <w:tcPr>
            <w:tcW w:w="412" w:type="dxa"/>
            <w:gridSpan w:val="5"/>
          </w:tcPr>
          <w:p w14:paraId="652503E0" w14:textId="77777777" w:rsidR="00F27BBF" w:rsidRPr="003040DC" w:rsidRDefault="00F27BBF" w:rsidP="008F1E55">
            <w:r w:rsidRPr="003040DC">
              <w:rPr>
                <w:rFonts w:ascii="Times New Roman" w:hAnsi="Times New Roman"/>
                <w:b/>
                <w:sz w:val="24"/>
              </w:rPr>
              <w:t xml:space="preserve">из приведенных ниже разниц, скорее </w:t>
            </w:r>
            <w:proofErr w:type="gramStart"/>
            <w:r w:rsidRPr="003040DC">
              <w:rPr>
                <w:rFonts w:ascii="Times New Roman" w:hAnsi="Times New Roman"/>
                <w:b/>
                <w:sz w:val="24"/>
              </w:rPr>
              <w:t>всего,  не</w:t>
            </w:r>
            <w:proofErr w:type="gramEnd"/>
            <w:r w:rsidRPr="003040DC">
              <w:rPr>
                <w:rFonts w:ascii="Times New Roman" w:hAnsi="Times New Roman"/>
                <w:b/>
                <w:sz w:val="24"/>
              </w:rPr>
              <w:t xml:space="preserve"> является временной?</w:t>
            </w:r>
          </w:p>
        </w:tc>
      </w:tr>
      <w:tr w:rsidR="00F27BBF" w:rsidRPr="003040DC" w14:paraId="72863180" w14:textId="77777777" w:rsidTr="00040BE4">
        <w:trPr>
          <w:gridAfter w:val="2"/>
          <w:wAfter w:w="1493" w:type="dxa"/>
          <w:trHeight w:hRule="exact" w:val="80"/>
        </w:trPr>
        <w:tc>
          <w:tcPr>
            <w:tcW w:w="455" w:type="dxa"/>
            <w:gridSpan w:val="8"/>
          </w:tcPr>
          <w:p w14:paraId="5C534489" w14:textId="77777777" w:rsidR="00F27BBF" w:rsidRPr="00EE7ED4" w:rsidRDefault="00F27BBF" w:rsidP="008F1E55"/>
        </w:tc>
        <w:tc>
          <w:tcPr>
            <w:tcW w:w="9481" w:type="dxa"/>
            <w:gridSpan w:val="12"/>
            <w:vMerge/>
          </w:tcPr>
          <w:p w14:paraId="01791BAF" w14:textId="77777777" w:rsidR="00F27BBF" w:rsidRPr="002C6983" w:rsidRDefault="00F27BBF" w:rsidP="006F67F1">
            <w:pPr>
              <w:rPr>
                <w:rFonts w:ascii="Times New Roman" w:hAnsi="Times New Roman" w:cs="Times New Roman"/>
                <w:sz w:val="24"/>
                <w:szCs w:val="24"/>
              </w:rPr>
            </w:pPr>
          </w:p>
        </w:tc>
        <w:tc>
          <w:tcPr>
            <w:tcW w:w="412" w:type="dxa"/>
            <w:gridSpan w:val="5"/>
          </w:tcPr>
          <w:p w14:paraId="1E27A8DF" w14:textId="77777777" w:rsidR="00F27BBF" w:rsidRPr="003040DC" w:rsidRDefault="00F27BBF" w:rsidP="008F1E55">
            <w:proofErr w:type="spellStart"/>
            <w:r w:rsidRPr="003040DC">
              <w:rPr>
                <w:rFonts w:ascii="Times New Roman" w:hAnsi="Times New Roman"/>
                <w:b/>
                <w:sz w:val="24"/>
              </w:rPr>
              <w:t>ая</w:t>
            </w:r>
            <w:proofErr w:type="spellEnd"/>
            <w:r w:rsidRPr="003040DC">
              <w:rPr>
                <w:rFonts w:ascii="Times New Roman" w:hAnsi="Times New Roman"/>
                <w:b/>
                <w:sz w:val="24"/>
              </w:rPr>
              <w:t xml:space="preserve"> из приведенных ниже разниц, скорее </w:t>
            </w:r>
            <w:proofErr w:type="gramStart"/>
            <w:r w:rsidRPr="003040DC">
              <w:rPr>
                <w:rFonts w:ascii="Times New Roman" w:hAnsi="Times New Roman"/>
                <w:b/>
                <w:sz w:val="24"/>
              </w:rPr>
              <w:t>всего,  не</w:t>
            </w:r>
            <w:proofErr w:type="gramEnd"/>
            <w:r w:rsidRPr="003040DC">
              <w:rPr>
                <w:rFonts w:ascii="Times New Roman" w:hAnsi="Times New Roman"/>
                <w:b/>
                <w:sz w:val="24"/>
              </w:rPr>
              <w:t xml:space="preserve"> является временной?</w:t>
            </w:r>
          </w:p>
        </w:tc>
      </w:tr>
      <w:tr w:rsidR="00F27BBF" w:rsidRPr="003040DC" w14:paraId="0D7D66F4" w14:textId="77777777" w:rsidTr="00040BE4">
        <w:trPr>
          <w:gridAfter w:val="2"/>
          <w:wAfter w:w="1493" w:type="dxa"/>
          <w:trHeight w:hRule="exact" w:val="80"/>
        </w:trPr>
        <w:tc>
          <w:tcPr>
            <w:tcW w:w="455" w:type="dxa"/>
            <w:gridSpan w:val="8"/>
          </w:tcPr>
          <w:p w14:paraId="2125F393" w14:textId="77777777" w:rsidR="00F27BBF" w:rsidRPr="00EE7ED4" w:rsidRDefault="00F27BBF" w:rsidP="008F1E55"/>
        </w:tc>
        <w:tc>
          <w:tcPr>
            <w:tcW w:w="9481" w:type="dxa"/>
            <w:gridSpan w:val="12"/>
            <w:vMerge/>
          </w:tcPr>
          <w:p w14:paraId="47FE1835" w14:textId="77777777" w:rsidR="00F27BBF" w:rsidRPr="002C6983" w:rsidRDefault="00F27BBF" w:rsidP="006F67F1">
            <w:pPr>
              <w:rPr>
                <w:rFonts w:ascii="Times New Roman" w:hAnsi="Times New Roman" w:cs="Times New Roman"/>
                <w:sz w:val="24"/>
                <w:szCs w:val="24"/>
              </w:rPr>
            </w:pPr>
          </w:p>
        </w:tc>
        <w:tc>
          <w:tcPr>
            <w:tcW w:w="412" w:type="dxa"/>
            <w:gridSpan w:val="5"/>
          </w:tcPr>
          <w:p w14:paraId="79F37FDE" w14:textId="77777777" w:rsidR="00F27BBF" w:rsidRPr="003040DC" w:rsidRDefault="00F27BBF" w:rsidP="008F1E55"/>
        </w:tc>
      </w:tr>
      <w:tr w:rsidR="00192206" w:rsidRPr="003040DC" w14:paraId="04BAE652" w14:textId="77777777" w:rsidTr="00801642">
        <w:trPr>
          <w:gridAfter w:val="2"/>
          <w:wAfter w:w="1493" w:type="dxa"/>
          <w:trHeight w:hRule="exact" w:val="327"/>
        </w:trPr>
        <w:tc>
          <w:tcPr>
            <w:tcW w:w="851" w:type="dxa"/>
            <w:gridSpan w:val="12"/>
          </w:tcPr>
          <w:p w14:paraId="1EE3697F" w14:textId="77777777" w:rsidR="00192206" w:rsidRPr="003A5F51" w:rsidRDefault="00192206" w:rsidP="008F1E55"/>
        </w:tc>
        <w:tc>
          <w:tcPr>
            <w:tcW w:w="344" w:type="dxa"/>
            <w:gridSpan w:val="3"/>
            <w:shd w:val="clear" w:color="auto" w:fill="auto"/>
          </w:tcPr>
          <w:p w14:paraId="1552F239"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2A233A51" w14:textId="77777777" w:rsidR="00192206" w:rsidRPr="002C6983" w:rsidRDefault="00192206" w:rsidP="00192206">
            <w:pPr>
              <w:jc w:val="both"/>
              <w:rPr>
                <w:rFonts w:ascii="Times New Roman" w:hAnsi="Times New Roman"/>
                <w:sz w:val="24"/>
              </w:rPr>
            </w:pPr>
            <w:r w:rsidRPr="002C6983">
              <w:rPr>
                <w:rFonts w:ascii="Times New Roman" w:hAnsi="Times New Roman"/>
                <w:sz w:val="24"/>
              </w:rPr>
              <w:t>амортизационные отчисления;</w:t>
            </w:r>
          </w:p>
        </w:tc>
        <w:tc>
          <w:tcPr>
            <w:tcW w:w="412" w:type="dxa"/>
            <w:gridSpan w:val="5"/>
          </w:tcPr>
          <w:p w14:paraId="24810574" w14:textId="77777777" w:rsidR="00192206" w:rsidRPr="003040DC" w:rsidRDefault="00192206" w:rsidP="008F1E55"/>
        </w:tc>
      </w:tr>
      <w:tr w:rsidR="00192206" w:rsidRPr="003040DC" w14:paraId="3B8A71A7" w14:textId="77777777" w:rsidTr="00040BE4">
        <w:trPr>
          <w:gridAfter w:val="2"/>
          <w:wAfter w:w="1493" w:type="dxa"/>
          <w:trHeight w:hRule="exact" w:val="375"/>
        </w:trPr>
        <w:tc>
          <w:tcPr>
            <w:tcW w:w="851" w:type="dxa"/>
            <w:gridSpan w:val="12"/>
          </w:tcPr>
          <w:p w14:paraId="11228D97" w14:textId="77777777" w:rsidR="00192206" w:rsidRPr="003A5F51" w:rsidRDefault="00192206" w:rsidP="008F1E55"/>
        </w:tc>
        <w:tc>
          <w:tcPr>
            <w:tcW w:w="344" w:type="dxa"/>
            <w:gridSpan w:val="3"/>
            <w:shd w:val="clear" w:color="auto" w:fill="auto"/>
          </w:tcPr>
          <w:p w14:paraId="759E9D5D"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41" w:type="dxa"/>
            <w:gridSpan w:val="5"/>
            <w:shd w:val="clear" w:color="auto" w:fill="auto"/>
          </w:tcPr>
          <w:p w14:paraId="6107EBE0" w14:textId="77777777" w:rsidR="00192206" w:rsidRPr="002C6983" w:rsidRDefault="00192206" w:rsidP="00192206">
            <w:pPr>
              <w:jc w:val="both"/>
              <w:rPr>
                <w:rFonts w:ascii="Times New Roman" w:hAnsi="Times New Roman"/>
                <w:sz w:val="24"/>
              </w:rPr>
            </w:pPr>
            <w:r w:rsidRPr="002C6983">
              <w:rPr>
                <w:rFonts w:ascii="Times New Roman" w:hAnsi="Times New Roman"/>
                <w:sz w:val="24"/>
              </w:rPr>
              <w:t>расходы по налогам;</w:t>
            </w:r>
          </w:p>
        </w:tc>
        <w:tc>
          <w:tcPr>
            <w:tcW w:w="412" w:type="dxa"/>
            <w:gridSpan w:val="5"/>
          </w:tcPr>
          <w:p w14:paraId="07F0CA38" w14:textId="77777777" w:rsidR="00192206" w:rsidRPr="003040DC" w:rsidRDefault="00192206" w:rsidP="008F1E55"/>
        </w:tc>
      </w:tr>
      <w:tr w:rsidR="00192206" w:rsidRPr="003040DC" w14:paraId="7936779D" w14:textId="77777777" w:rsidTr="00040BE4">
        <w:trPr>
          <w:gridAfter w:val="2"/>
          <w:wAfter w:w="1493" w:type="dxa"/>
          <w:trHeight w:hRule="exact" w:val="1244"/>
        </w:trPr>
        <w:tc>
          <w:tcPr>
            <w:tcW w:w="851" w:type="dxa"/>
            <w:gridSpan w:val="12"/>
          </w:tcPr>
          <w:p w14:paraId="4936ED0F" w14:textId="77777777" w:rsidR="00192206" w:rsidRPr="003A5F51" w:rsidRDefault="00192206" w:rsidP="008F1E55"/>
        </w:tc>
        <w:tc>
          <w:tcPr>
            <w:tcW w:w="344" w:type="dxa"/>
            <w:gridSpan w:val="3"/>
            <w:shd w:val="clear" w:color="auto" w:fill="auto"/>
          </w:tcPr>
          <w:p w14:paraId="5B3126AC"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41" w:type="dxa"/>
            <w:gridSpan w:val="5"/>
            <w:shd w:val="clear" w:color="auto" w:fill="auto"/>
          </w:tcPr>
          <w:p w14:paraId="07A5869B" w14:textId="77777777" w:rsidR="00192206" w:rsidRPr="002C6983" w:rsidRDefault="00192206" w:rsidP="002C6983">
            <w:pPr>
              <w:rPr>
                <w:rFonts w:ascii="Times New Roman" w:hAnsi="Times New Roman" w:cs="Times New Roman"/>
                <w:sz w:val="24"/>
                <w:szCs w:val="24"/>
              </w:rPr>
            </w:pPr>
            <w:r w:rsidRPr="002C6983">
              <w:rPr>
                <w:rFonts w:ascii="Times New Roman" w:hAnsi="Times New Roman" w:cs="Times New Roman"/>
                <w:sz w:val="24"/>
                <w:szCs w:val="24"/>
              </w:rPr>
              <w:t>штрафы и пени, уплачиваемые в бюджет;</w:t>
            </w:r>
          </w:p>
        </w:tc>
        <w:tc>
          <w:tcPr>
            <w:tcW w:w="412" w:type="dxa"/>
            <w:gridSpan w:val="5"/>
          </w:tcPr>
          <w:p w14:paraId="74298DEB" w14:textId="77777777" w:rsidR="00192206" w:rsidRPr="003040DC" w:rsidRDefault="00192206" w:rsidP="008F1E55"/>
        </w:tc>
      </w:tr>
      <w:tr w:rsidR="00192206" w:rsidRPr="003040DC" w14:paraId="05D1D9E0" w14:textId="77777777" w:rsidTr="00040BE4">
        <w:trPr>
          <w:gridAfter w:val="2"/>
          <w:wAfter w:w="1493" w:type="dxa"/>
          <w:trHeight w:hRule="exact" w:val="430"/>
        </w:trPr>
        <w:tc>
          <w:tcPr>
            <w:tcW w:w="851" w:type="dxa"/>
            <w:gridSpan w:val="12"/>
          </w:tcPr>
          <w:p w14:paraId="3997BCFE" w14:textId="77777777" w:rsidR="00192206" w:rsidRPr="003A5F51" w:rsidRDefault="00192206" w:rsidP="008F1E55"/>
        </w:tc>
        <w:tc>
          <w:tcPr>
            <w:tcW w:w="344" w:type="dxa"/>
            <w:gridSpan w:val="3"/>
            <w:shd w:val="clear" w:color="auto" w:fill="auto"/>
          </w:tcPr>
          <w:p w14:paraId="0D3A38F7"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0DA8034C" w14:textId="77777777" w:rsidR="00192206" w:rsidRPr="002C6983" w:rsidRDefault="00192206" w:rsidP="002F5870">
            <w:r w:rsidRPr="002C6983">
              <w:rPr>
                <w:rFonts w:ascii="Times New Roman" w:hAnsi="Times New Roman"/>
                <w:sz w:val="24"/>
              </w:rPr>
              <w:t>расходы по безнадежным долгам</w:t>
            </w:r>
          </w:p>
        </w:tc>
        <w:tc>
          <w:tcPr>
            <w:tcW w:w="412" w:type="dxa"/>
            <w:gridSpan w:val="5"/>
          </w:tcPr>
          <w:p w14:paraId="01932A7E" w14:textId="77777777" w:rsidR="00192206" w:rsidRPr="003040DC" w:rsidRDefault="00192206" w:rsidP="008F1E55"/>
        </w:tc>
      </w:tr>
      <w:tr w:rsidR="001F5E28" w:rsidRPr="003040DC" w14:paraId="365A41A5" w14:textId="77777777" w:rsidTr="00315524">
        <w:trPr>
          <w:gridAfter w:val="2"/>
          <w:wAfter w:w="1493" w:type="dxa"/>
          <w:trHeight w:hRule="exact" w:val="205"/>
        </w:trPr>
        <w:tc>
          <w:tcPr>
            <w:tcW w:w="358" w:type="dxa"/>
            <w:gridSpan w:val="4"/>
            <w:shd w:val="clear" w:color="auto" w:fill="auto"/>
            <w:vAlign w:val="center"/>
          </w:tcPr>
          <w:p w14:paraId="5EA01F65"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t>6</w:t>
            </w:r>
            <w:r w:rsidRPr="00A6615D">
              <w:rPr>
                <w:rFonts w:ascii="Times New Roman" w:eastAsia="Times New Roman" w:hAnsi="Times New Roman" w:cs="Times New Roman"/>
                <w:color w:val="000000"/>
                <w:spacing w:val="-2"/>
                <w:sz w:val="24"/>
                <w:szCs w:val="24"/>
              </w:rPr>
              <w:t>.</w:t>
            </w:r>
          </w:p>
        </w:tc>
        <w:tc>
          <w:tcPr>
            <w:tcW w:w="97" w:type="dxa"/>
            <w:gridSpan w:val="4"/>
          </w:tcPr>
          <w:p w14:paraId="3FE153CB" w14:textId="77777777" w:rsidR="001F5E28" w:rsidRPr="00EE7ED4" w:rsidRDefault="001F5E28" w:rsidP="008F1E55">
            <w:pPr>
              <w:rPr>
                <w:sz w:val="24"/>
                <w:szCs w:val="24"/>
              </w:rPr>
            </w:pPr>
          </w:p>
        </w:tc>
        <w:tc>
          <w:tcPr>
            <w:tcW w:w="9481" w:type="dxa"/>
            <w:gridSpan w:val="12"/>
            <w:vMerge w:val="restart"/>
          </w:tcPr>
          <w:p w14:paraId="42587521" w14:textId="77777777" w:rsidR="00315524" w:rsidRPr="002C6983" w:rsidRDefault="00315524" w:rsidP="00315524">
            <w:pPr>
              <w:widowControl w:val="0"/>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 xml:space="preserve">В чем заключается влияние правительственной помощи на финансовую отчетность: </w:t>
            </w:r>
          </w:p>
          <w:p w14:paraId="5692396B" w14:textId="77777777" w:rsidR="001F5E28" w:rsidRPr="002C6983" w:rsidRDefault="001F5E28" w:rsidP="002F03AF">
            <w:pPr>
              <w:rPr>
                <w:rFonts w:ascii="Times New Roman" w:hAnsi="Times New Roman" w:cs="Times New Roman"/>
                <w:sz w:val="24"/>
                <w:szCs w:val="24"/>
              </w:rPr>
            </w:pPr>
          </w:p>
        </w:tc>
        <w:tc>
          <w:tcPr>
            <w:tcW w:w="412" w:type="dxa"/>
            <w:gridSpan w:val="5"/>
          </w:tcPr>
          <w:p w14:paraId="42B1B42F" w14:textId="77777777" w:rsidR="001F5E28" w:rsidRPr="003040DC" w:rsidRDefault="001F5E28" w:rsidP="008F1E55"/>
        </w:tc>
      </w:tr>
      <w:tr w:rsidR="001F5E28" w:rsidRPr="003040DC" w14:paraId="52AE60F2" w14:textId="77777777" w:rsidTr="00DC2D4B">
        <w:trPr>
          <w:gridAfter w:val="2"/>
          <w:wAfter w:w="1493" w:type="dxa"/>
          <w:trHeight w:hRule="exact" w:val="80"/>
        </w:trPr>
        <w:tc>
          <w:tcPr>
            <w:tcW w:w="455" w:type="dxa"/>
            <w:gridSpan w:val="8"/>
          </w:tcPr>
          <w:p w14:paraId="3F95373A" w14:textId="77777777" w:rsidR="001F5E28" w:rsidRPr="00EE7ED4" w:rsidRDefault="001F5E28" w:rsidP="008F1E55"/>
        </w:tc>
        <w:tc>
          <w:tcPr>
            <w:tcW w:w="9481" w:type="dxa"/>
            <w:gridSpan w:val="12"/>
            <w:vMerge/>
          </w:tcPr>
          <w:p w14:paraId="5A746F34" w14:textId="77777777" w:rsidR="001F5E28" w:rsidRPr="002C6983" w:rsidRDefault="001F5E28" w:rsidP="006F67F1">
            <w:pPr>
              <w:rPr>
                <w:rFonts w:ascii="Times New Roman" w:hAnsi="Times New Roman" w:cs="Times New Roman"/>
                <w:sz w:val="24"/>
                <w:szCs w:val="24"/>
              </w:rPr>
            </w:pPr>
          </w:p>
        </w:tc>
        <w:tc>
          <w:tcPr>
            <w:tcW w:w="412" w:type="dxa"/>
            <w:gridSpan w:val="5"/>
          </w:tcPr>
          <w:p w14:paraId="3FDB1481" w14:textId="77777777" w:rsidR="001F5E28" w:rsidRPr="003040DC" w:rsidRDefault="001F5E28" w:rsidP="008F1E55"/>
        </w:tc>
      </w:tr>
      <w:tr w:rsidR="001F5E28" w:rsidRPr="003040DC" w14:paraId="3E7EFD33" w14:textId="77777777" w:rsidTr="00DC2D4B">
        <w:trPr>
          <w:gridAfter w:val="2"/>
          <w:wAfter w:w="1493" w:type="dxa"/>
          <w:trHeight w:hRule="exact" w:val="80"/>
        </w:trPr>
        <w:tc>
          <w:tcPr>
            <w:tcW w:w="455" w:type="dxa"/>
            <w:gridSpan w:val="8"/>
          </w:tcPr>
          <w:p w14:paraId="06C9F3B7" w14:textId="77777777" w:rsidR="001F5E28" w:rsidRPr="00EE7ED4" w:rsidRDefault="001F5E28" w:rsidP="008F1E55"/>
        </w:tc>
        <w:tc>
          <w:tcPr>
            <w:tcW w:w="9481" w:type="dxa"/>
            <w:gridSpan w:val="12"/>
            <w:vMerge/>
          </w:tcPr>
          <w:p w14:paraId="0C97781E" w14:textId="77777777" w:rsidR="001F5E28" w:rsidRPr="002C6983" w:rsidRDefault="001F5E28" w:rsidP="006F67F1">
            <w:pPr>
              <w:rPr>
                <w:rFonts w:ascii="Times New Roman" w:hAnsi="Times New Roman" w:cs="Times New Roman"/>
                <w:sz w:val="24"/>
                <w:szCs w:val="24"/>
              </w:rPr>
            </w:pPr>
          </w:p>
        </w:tc>
        <w:tc>
          <w:tcPr>
            <w:tcW w:w="412" w:type="dxa"/>
            <w:gridSpan w:val="5"/>
          </w:tcPr>
          <w:p w14:paraId="29E7D910" w14:textId="77777777" w:rsidR="001F5E28" w:rsidRPr="003040DC" w:rsidRDefault="001F5E28" w:rsidP="008F1E55"/>
        </w:tc>
      </w:tr>
      <w:tr w:rsidR="001F5E28" w:rsidRPr="003040DC" w14:paraId="3D1C098B" w14:textId="77777777" w:rsidTr="00315524">
        <w:trPr>
          <w:gridAfter w:val="2"/>
          <w:wAfter w:w="1493" w:type="dxa"/>
          <w:trHeight w:hRule="exact" w:val="80"/>
        </w:trPr>
        <w:tc>
          <w:tcPr>
            <w:tcW w:w="455" w:type="dxa"/>
            <w:gridSpan w:val="8"/>
          </w:tcPr>
          <w:p w14:paraId="28C464D2" w14:textId="77777777" w:rsidR="001F5E28" w:rsidRPr="00EE7ED4" w:rsidRDefault="001F5E28" w:rsidP="008F1E55"/>
        </w:tc>
        <w:tc>
          <w:tcPr>
            <w:tcW w:w="9481" w:type="dxa"/>
            <w:gridSpan w:val="12"/>
            <w:vMerge/>
          </w:tcPr>
          <w:p w14:paraId="115C9738" w14:textId="77777777" w:rsidR="001F5E28" w:rsidRPr="002C6983" w:rsidRDefault="001F5E28" w:rsidP="006F67F1">
            <w:pPr>
              <w:rPr>
                <w:rFonts w:ascii="Times New Roman" w:hAnsi="Times New Roman" w:cs="Times New Roman"/>
                <w:sz w:val="24"/>
                <w:szCs w:val="24"/>
              </w:rPr>
            </w:pPr>
          </w:p>
        </w:tc>
        <w:tc>
          <w:tcPr>
            <w:tcW w:w="412" w:type="dxa"/>
            <w:gridSpan w:val="5"/>
          </w:tcPr>
          <w:p w14:paraId="28220B66" w14:textId="77777777" w:rsidR="001F5E28" w:rsidRPr="003040DC" w:rsidRDefault="001F5E28" w:rsidP="008F1E55"/>
        </w:tc>
      </w:tr>
      <w:tr w:rsidR="00315524" w:rsidRPr="003040DC" w14:paraId="5E1E9190" w14:textId="77777777" w:rsidTr="00DC2D4B">
        <w:trPr>
          <w:gridAfter w:val="1"/>
          <w:wAfter w:w="1445" w:type="dxa"/>
          <w:trHeight w:hRule="exact" w:val="287"/>
        </w:trPr>
        <w:tc>
          <w:tcPr>
            <w:tcW w:w="851" w:type="dxa"/>
            <w:gridSpan w:val="12"/>
          </w:tcPr>
          <w:p w14:paraId="77A6E9E4" w14:textId="77777777" w:rsidR="00315524" w:rsidRPr="003A5F51" w:rsidRDefault="00315524" w:rsidP="008F1E55"/>
        </w:tc>
        <w:tc>
          <w:tcPr>
            <w:tcW w:w="344" w:type="dxa"/>
            <w:gridSpan w:val="3"/>
            <w:shd w:val="clear" w:color="auto" w:fill="auto"/>
          </w:tcPr>
          <w:p w14:paraId="5967CC35"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89" w:type="dxa"/>
            <w:gridSpan w:val="7"/>
            <w:shd w:val="clear" w:color="auto" w:fill="auto"/>
          </w:tcPr>
          <w:p w14:paraId="7E11FB2C" w14:textId="77777777" w:rsidR="00315524" w:rsidRPr="002C6983" w:rsidRDefault="00315524" w:rsidP="00315524">
            <w:pPr>
              <w:widowControl w:val="0"/>
              <w:jc w:val="both"/>
              <w:rPr>
                <w:rFonts w:ascii="Times New Roman" w:hAnsi="Times New Roman"/>
                <w:sz w:val="24"/>
              </w:rPr>
            </w:pPr>
            <w:r w:rsidRPr="002C6983">
              <w:rPr>
                <w:rFonts w:ascii="Times New Roman" w:hAnsi="Times New Roman"/>
                <w:sz w:val="24"/>
              </w:rPr>
              <w:t xml:space="preserve">финансовая отчетность не должна отражать правительственную помощь </w:t>
            </w:r>
          </w:p>
        </w:tc>
        <w:tc>
          <w:tcPr>
            <w:tcW w:w="412" w:type="dxa"/>
            <w:gridSpan w:val="4"/>
          </w:tcPr>
          <w:p w14:paraId="12DDB2BC" w14:textId="77777777" w:rsidR="00315524" w:rsidRPr="003040DC" w:rsidRDefault="00315524" w:rsidP="008F1E55"/>
        </w:tc>
      </w:tr>
      <w:tr w:rsidR="00315524" w:rsidRPr="003040DC" w14:paraId="40EE1794" w14:textId="77777777" w:rsidTr="00DC2D4B">
        <w:trPr>
          <w:gridAfter w:val="1"/>
          <w:wAfter w:w="1445" w:type="dxa"/>
          <w:trHeight w:hRule="exact" w:val="278"/>
        </w:trPr>
        <w:tc>
          <w:tcPr>
            <w:tcW w:w="851" w:type="dxa"/>
            <w:gridSpan w:val="12"/>
          </w:tcPr>
          <w:p w14:paraId="55C33527" w14:textId="77777777" w:rsidR="00315524" w:rsidRPr="003A5F51" w:rsidRDefault="00315524" w:rsidP="008F1E55"/>
        </w:tc>
        <w:tc>
          <w:tcPr>
            <w:tcW w:w="344" w:type="dxa"/>
            <w:gridSpan w:val="3"/>
            <w:shd w:val="clear" w:color="auto" w:fill="auto"/>
          </w:tcPr>
          <w:p w14:paraId="3CDAEBF7"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89" w:type="dxa"/>
            <w:gridSpan w:val="7"/>
            <w:shd w:val="clear" w:color="auto" w:fill="auto"/>
          </w:tcPr>
          <w:p w14:paraId="359B318E" w14:textId="77777777" w:rsidR="00315524" w:rsidRPr="002C6983" w:rsidRDefault="00315524" w:rsidP="00315524">
            <w:pPr>
              <w:widowControl w:val="0"/>
              <w:jc w:val="both"/>
              <w:rPr>
                <w:rFonts w:ascii="Times New Roman" w:hAnsi="Times New Roman"/>
                <w:sz w:val="24"/>
              </w:rPr>
            </w:pPr>
            <w:r w:rsidRPr="002C6983">
              <w:rPr>
                <w:rFonts w:ascii="Times New Roman" w:hAnsi="Times New Roman"/>
                <w:sz w:val="24"/>
              </w:rPr>
              <w:t>финансовая отчетность должна отражать только 10% от общей суммы помощи</w:t>
            </w:r>
          </w:p>
        </w:tc>
        <w:tc>
          <w:tcPr>
            <w:tcW w:w="412" w:type="dxa"/>
            <w:gridSpan w:val="4"/>
          </w:tcPr>
          <w:p w14:paraId="1DC8F1B9" w14:textId="77777777" w:rsidR="00315524" w:rsidRPr="003040DC" w:rsidRDefault="00315524" w:rsidP="008F1E55"/>
        </w:tc>
      </w:tr>
      <w:tr w:rsidR="00315524" w:rsidRPr="003040DC" w14:paraId="385CE7B0" w14:textId="77777777" w:rsidTr="00DC2D4B">
        <w:trPr>
          <w:gridAfter w:val="1"/>
          <w:wAfter w:w="1445" w:type="dxa"/>
          <w:trHeight w:hRule="exact" w:val="281"/>
        </w:trPr>
        <w:tc>
          <w:tcPr>
            <w:tcW w:w="851" w:type="dxa"/>
            <w:gridSpan w:val="12"/>
          </w:tcPr>
          <w:p w14:paraId="090B6CA6" w14:textId="77777777" w:rsidR="00315524" w:rsidRPr="003A5F51" w:rsidRDefault="00315524" w:rsidP="008F1E55"/>
        </w:tc>
        <w:tc>
          <w:tcPr>
            <w:tcW w:w="344" w:type="dxa"/>
            <w:gridSpan w:val="3"/>
            <w:shd w:val="clear" w:color="auto" w:fill="auto"/>
          </w:tcPr>
          <w:p w14:paraId="1653D4A7"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89" w:type="dxa"/>
            <w:gridSpan w:val="7"/>
            <w:shd w:val="clear" w:color="auto" w:fill="auto"/>
          </w:tcPr>
          <w:p w14:paraId="2911D4EC" w14:textId="77777777" w:rsidR="00315524" w:rsidRPr="002C6983" w:rsidRDefault="00315524" w:rsidP="00315524">
            <w:pPr>
              <w:widowControl w:val="0"/>
              <w:jc w:val="both"/>
              <w:rPr>
                <w:rFonts w:ascii="Times New Roman" w:hAnsi="Times New Roman"/>
                <w:sz w:val="24"/>
              </w:rPr>
            </w:pPr>
            <w:r w:rsidRPr="002C6983">
              <w:rPr>
                <w:rFonts w:ascii="Times New Roman" w:hAnsi="Times New Roman"/>
                <w:sz w:val="24"/>
              </w:rPr>
              <w:t>финансовая отчетность должна отражать 50% от общей суммы помощи</w:t>
            </w:r>
          </w:p>
        </w:tc>
        <w:tc>
          <w:tcPr>
            <w:tcW w:w="412" w:type="dxa"/>
            <w:gridSpan w:val="4"/>
          </w:tcPr>
          <w:p w14:paraId="2C223BCD" w14:textId="77777777" w:rsidR="00315524" w:rsidRPr="003040DC" w:rsidRDefault="00315524" w:rsidP="008F1E55"/>
        </w:tc>
      </w:tr>
      <w:tr w:rsidR="00315524" w:rsidRPr="003040DC" w14:paraId="543549CE" w14:textId="77777777" w:rsidTr="00DC2D4B">
        <w:trPr>
          <w:gridAfter w:val="1"/>
          <w:wAfter w:w="1445" w:type="dxa"/>
          <w:trHeight w:hRule="exact" w:val="413"/>
        </w:trPr>
        <w:tc>
          <w:tcPr>
            <w:tcW w:w="851" w:type="dxa"/>
            <w:gridSpan w:val="12"/>
          </w:tcPr>
          <w:p w14:paraId="5F3117F6" w14:textId="77777777" w:rsidR="00315524" w:rsidRPr="003A5F51" w:rsidRDefault="00315524" w:rsidP="008F1E55"/>
        </w:tc>
        <w:tc>
          <w:tcPr>
            <w:tcW w:w="344" w:type="dxa"/>
            <w:gridSpan w:val="3"/>
            <w:shd w:val="clear" w:color="auto" w:fill="auto"/>
          </w:tcPr>
          <w:p w14:paraId="79712E14"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89" w:type="dxa"/>
            <w:gridSpan w:val="7"/>
            <w:shd w:val="clear" w:color="auto" w:fill="auto"/>
          </w:tcPr>
          <w:p w14:paraId="06019CD2" w14:textId="77777777" w:rsidR="00315524" w:rsidRPr="002C6983" w:rsidRDefault="00315524" w:rsidP="002C6983">
            <w:pPr>
              <w:rPr>
                <w:rFonts w:ascii="Times New Roman" w:hAnsi="Times New Roman" w:cs="Times New Roman"/>
                <w:sz w:val="24"/>
                <w:szCs w:val="24"/>
              </w:rPr>
            </w:pPr>
            <w:r w:rsidRPr="002C6983">
              <w:rPr>
                <w:rFonts w:ascii="Times New Roman" w:hAnsi="Times New Roman" w:cs="Times New Roman"/>
                <w:sz w:val="24"/>
                <w:szCs w:val="24"/>
              </w:rPr>
              <w:t>финансовая отчетность должна отражать получение правительственной помощи</w:t>
            </w:r>
          </w:p>
        </w:tc>
        <w:tc>
          <w:tcPr>
            <w:tcW w:w="412" w:type="dxa"/>
            <w:gridSpan w:val="4"/>
          </w:tcPr>
          <w:p w14:paraId="06E9D8F8" w14:textId="77777777" w:rsidR="00315524" w:rsidRPr="003040DC" w:rsidRDefault="00315524" w:rsidP="008F1E55"/>
        </w:tc>
      </w:tr>
      <w:tr w:rsidR="001F5E28" w:rsidRPr="003040DC" w14:paraId="0BB4EB13" w14:textId="77777777" w:rsidTr="000C53F9">
        <w:trPr>
          <w:gridAfter w:val="2"/>
          <w:wAfter w:w="1493" w:type="dxa"/>
          <w:trHeight w:hRule="exact" w:val="287"/>
        </w:trPr>
        <w:tc>
          <w:tcPr>
            <w:tcW w:w="358" w:type="dxa"/>
            <w:gridSpan w:val="4"/>
            <w:shd w:val="clear" w:color="auto" w:fill="auto"/>
            <w:vAlign w:val="center"/>
          </w:tcPr>
          <w:p w14:paraId="1B5D4805"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t>7</w:t>
            </w:r>
            <w:r w:rsidRPr="00A6615D">
              <w:rPr>
                <w:rFonts w:ascii="Times New Roman" w:eastAsia="Times New Roman" w:hAnsi="Times New Roman" w:cs="Times New Roman"/>
                <w:color w:val="000000"/>
                <w:spacing w:val="-2"/>
                <w:sz w:val="24"/>
                <w:szCs w:val="24"/>
              </w:rPr>
              <w:t>.</w:t>
            </w:r>
          </w:p>
        </w:tc>
        <w:tc>
          <w:tcPr>
            <w:tcW w:w="104" w:type="dxa"/>
            <w:gridSpan w:val="5"/>
          </w:tcPr>
          <w:p w14:paraId="64A095AC" w14:textId="77777777" w:rsidR="001F5E28" w:rsidRPr="00EE7ED4" w:rsidRDefault="001F5E28" w:rsidP="008F1E55"/>
        </w:tc>
        <w:tc>
          <w:tcPr>
            <w:tcW w:w="9474" w:type="dxa"/>
            <w:gridSpan w:val="11"/>
            <w:vMerge w:val="restart"/>
          </w:tcPr>
          <w:p w14:paraId="7F9AC79D" w14:textId="77777777" w:rsidR="000C53F9" w:rsidRPr="002C6983" w:rsidRDefault="000C53F9" w:rsidP="000C53F9">
            <w:pPr>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По какой из перечисленных ниже статьей убыток от обесценения никогда не должен быть восстановлен:</w:t>
            </w:r>
          </w:p>
          <w:p w14:paraId="6FE8D3F5" w14:textId="77777777" w:rsidR="001F5E28" w:rsidRPr="002C6983" w:rsidRDefault="001F5E28" w:rsidP="006F67F1">
            <w:pPr>
              <w:rPr>
                <w:rFonts w:ascii="Times New Roman" w:hAnsi="Times New Roman" w:cs="Times New Roman"/>
                <w:sz w:val="24"/>
                <w:szCs w:val="24"/>
              </w:rPr>
            </w:pPr>
          </w:p>
        </w:tc>
        <w:tc>
          <w:tcPr>
            <w:tcW w:w="412" w:type="dxa"/>
            <w:gridSpan w:val="5"/>
          </w:tcPr>
          <w:p w14:paraId="52185D02" w14:textId="77777777" w:rsidR="001F5E28" w:rsidRPr="003040DC" w:rsidRDefault="001F5E28" w:rsidP="008F1E55"/>
        </w:tc>
      </w:tr>
      <w:tr w:rsidR="001F5E28" w:rsidRPr="003040DC" w14:paraId="405CC0F0" w14:textId="77777777" w:rsidTr="000C53F9">
        <w:trPr>
          <w:gridAfter w:val="2"/>
          <w:wAfter w:w="1493" w:type="dxa"/>
          <w:trHeight w:hRule="exact" w:val="291"/>
        </w:trPr>
        <w:tc>
          <w:tcPr>
            <w:tcW w:w="462" w:type="dxa"/>
            <w:gridSpan w:val="9"/>
          </w:tcPr>
          <w:p w14:paraId="36AAE71C" w14:textId="77777777" w:rsidR="001F5E28" w:rsidRPr="00EE7ED4" w:rsidRDefault="001F5E28" w:rsidP="008F1E55"/>
        </w:tc>
        <w:tc>
          <w:tcPr>
            <w:tcW w:w="9474" w:type="dxa"/>
            <w:gridSpan w:val="11"/>
            <w:vMerge/>
          </w:tcPr>
          <w:p w14:paraId="5570E148" w14:textId="77777777" w:rsidR="001F5E28" w:rsidRPr="002C6983" w:rsidRDefault="001F5E28" w:rsidP="006F67F1">
            <w:pPr>
              <w:rPr>
                <w:rFonts w:ascii="Times New Roman" w:hAnsi="Times New Roman" w:cs="Times New Roman"/>
                <w:sz w:val="24"/>
                <w:szCs w:val="24"/>
              </w:rPr>
            </w:pPr>
          </w:p>
        </w:tc>
        <w:tc>
          <w:tcPr>
            <w:tcW w:w="412" w:type="dxa"/>
            <w:gridSpan w:val="5"/>
          </w:tcPr>
          <w:p w14:paraId="667F6544" w14:textId="77777777" w:rsidR="001F5E28" w:rsidRPr="003040DC" w:rsidRDefault="001F5E28" w:rsidP="008F1E55"/>
        </w:tc>
      </w:tr>
      <w:tr w:rsidR="000C53F9" w:rsidRPr="003040DC" w14:paraId="2D2C79F4" w14:textId="77777777" w:rsidTr="000C53F9">
        <w:trPr>
          <w:gridAfter w:val="2"/>
          <w:wAfter w:w="1493" w:type="dxa"/>
          <w:trHeight w:hRule="exact" w:val="267"/>
        </w:trPr>
        <w:tc>
          <w:tcPr>
            <w:tcW w:w="851" w:type="dxa"/>
            <w:gridSpan w:val="12"/>
          </w:tcPr>
          <w:p w14:paraId="41628BDB" w14:textId="77777777" w:rsidR="000C53F9" w:rsidRPr="003A5F51" w:rsidRDefault="000C53F9" w:rsidP="008F1E55"/>
        </w:tc>
        <w:tc>
          <w:tcPr>
            <w:tcW w:w="283" w:type="dxa"/>
            <w:shd w:val="clear" w:color="auto" w:fill="auto"/>
          </w:tcPr>
          <w:p w14:paraId="7C9C3423" w14:textId="77777777" w:rsidR="000C53F9" w:rsidRPr="003A5F51" w:rsidRDefault="000C53F9"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0F890BEB" w14:textId="77777777" w:rsidR="000C53F9" w:rsidRPr="002C6983" w:rsidRDefault="000C53F9" w:rsidP="000C53F9">
            <w:pPr>
              <w:widowControl w:val="0"/>
              <w:rPr>
                <w:rFonts w:ascii="Times New Roman" w:hAnsi="Times New Roman"/>
                <w:sz w:val="24"/>
              </w:rPr>
            </w:pPr>
            <w:r w:rsidRPr="002C6983">
              <w:rPr>
                <w:rFonts w:ascii="Times New Roman" w:hAnsi="Times New Roman"/>
                <w:sz w:val="24"/>
              </w:rPr>
              <w:t>По основным средствам</w:t>
            </w:r>
          </w:p>
        </w:tc>
        <w:tc>
          <w:tcPr>
            <w:tcW w:w="412" w:type="dxa"/>
            <w:gridSpan w:val="5"/>
          </w:tcPr>
          <w:p w14:paraId="179AEAC0" w14:textId="77777777" w:rsidR="000C53F9" w:rsidRPr="003040DC" w:rsidRDefault="000C53F9" w:rsidP="008F1E55"/>
        </w:tc>
      </w:tr>
      <w:tr w:rsidR="000C53F9" w:rsidRPr="003040DC" w14:paraId="06AA304B" w14:textId="77777777" w:rsidTr="000C53F9">
        <w:trPr>
          <w:gridAfter w:val="2"/>
          <w:wAfter w:w="1493" w:type="dxa"/>
          <w:trHeight w:hRule="exact" w:val="285"/>
        </w:trPr>
        <w:tc>
          <w:tcPr>
            <w:tcW w:w="851" w:type="dxa"/>
            <w:gridSpan w:val="12"/>
          </w:tcPr>
          <w:p w14:paraId="1E4F53F1" w14:textId="77777777" w:rsidR="000C53F9" w:rsidRPr="003A5F51" w:rsidRDefault="000C53F9" w:rsidP="003040DC">
            <w:pPr>
              <w:rPr>
                <w:rFonts w:ascii="Times New Roman" w:hAnsi="Times New Roman" w:cs="Times New Roman"/>
                <w:sz w:val="24"/>
                <w:szCs w:val="24"/>
              </w:rPr>
            </w:pPr>
          </w:p>
        </w:tc>
        <w:tc>
          <w:tcPr>
            <w:tcW w:w="283" w:type="dxa"/>
            <w:shd w:val="clear" w:color="auto" w:fill="auto"/>
          </w:tcPr>
          <w:p w14:paraId="64541745" w14:textId="77777777" w:rsidR="000C53F9" w:rsidRPr="003A5F51" w:rsidRDefault="000C53F9" w:rsidP="003040DC">
            <w:pPr>
              <w:rPr>
                <w:rFonts w:ascii="Times New Roman" w:hAnsi="Times New Roman" w:cs="Times New Roman"/>
                <w:sz w:val="24"/>
                <w:szCs w:val="24"/>
                <w:lang w:val="en-US"/>
              </w:rPr>
            </w:pPr>
            <w:r w:rsidRPr="003A5F51">
              <w:rPr>
                <w:rFonts w:ascii="Times New Roman" w:hAnsi="Times New Roman" w:cs="Times New Roman"/>
                <w:sz w:val="24"/>
                <w:szCs w:val="24"/>
                <w:lang w:val="en-US"/>
              </w:rPr>
              <w:t>B.</w:t>
            </w:r>
          </w:p>
        </w:tc>
        <w:tc>
          <w:tcPr>
            <w:tcW w:w="8802" w:type="dxa"/>
            <w:gridSpan w:val="7"/>
            <w:shd w:val="clear" w:color="auto" w:fill="auto"/>
          </w:tcPr>
          <w:p w14:paraId="090DA04A" w14:textId="77777777" w:rsidR="000C53F9" w:rsidRPr="002C6983" w:rsidRDefault="000C53F9" w:rsidP="000C53F9">
            <w:pPr>
              <w:widowControl w:val="0"/>
              <w:rPr>
                <w:rFonts w:ascii="Times New Roman" w:hAnsi="Times New Roman"/>
                <w:sz w:val="24"/>
              </w:rPr>
            </w:pPr>
            <w:r w:rsidRPr="002C6983">
              <w:rPr>
                <w:rFonts w:ascii="Times New Roman" w:hAnsi="Times New Roman"/>
                <w:sz w:val="24"/>
              </w:rPr>
              <w:t>По запасам</w:t>
            </w:r>
          </w:p>
        </w:tc>
        <w:tc>
          <w:tcPr>
            <w:tcW w:w="412" w:type="dxa"/>
            <w:gridSpan w:val="5"/>
          </w:tcPr>
          <w:p w14:paraId="6ACAF1C6" w14:textId="77777777" w:rsidR="000C53F9" w:rsidRPr="003040DC" w:rsidRDefault="000C53F9" w:rsidP="008F1E55"/>
        </w:tc>
      </w:tr>
      <w:tr w:rsidR="000C53F9" w:rsidRPr="003040DC" w14:paraId="2981D1E4" w14:textId="77777777" w:rsidTr="000C53F9">
        <w:trPr>
          <w:gridAfter w:val="2"/>
          <w:wAfter w:w="1493" w:type="dxa"/>
          <w:trHeight w:hRule="exact" w:val="289"/>
        </w:trPr>
        <w:tc>
          <w:tcPr>
            <w:tcW w:w="851" w:type="dxa"/>
            <w:gridSpan w:val="12"/>
          </w:tcPr>
          <w:p w14:paraId="4A0B6E5C" w14:textId="77777777" w:rsidR="000C53F9" w:rsidRPr="003A5F51" w:rsidRDefault="000C53F9" w:rsidP="003040DC">
            <w:pPr>
              <w:rPr>
                <w:rFonts w:ascii="Times New Roman" w:hAnsi="Times New Roman" w:cs="Times New Roman"/>
                <w:sz w:val="24"/>
                <w:szCs w:val="24"/>
              </w:rPr>
            </w:pPr>
          </w:p>
        </w:tc>
        <w:tc>
          <w:tcPr>
            <w:tcW w:w="283" w:type="dxa"/>
            <w:shd w:val="clear" w:color="auto" w:fill="auto"/>
          </w:tcPr>
          <w:p w14:paraId="33959358" w14:textId="77777777" w:rsidR="000C53F9" w:rsidRPr="003A5F51" w:rsidRDefault="000C53F9" w:rsidP="003040DC">
            <w:pPr>
              <w:rPr>
                <w:rFonts w:ascii="Times New Roman" w:hAnsi="Times New Roman" w:cs="Times New Roman"/>
                <w:sz w:val="24"/>
                <w:szCs w:val="24"/>
              </w:rPr>
            </w:pPr>
            <w:r w:rsidRPr="003A5F51">
              <w:rPr>
                <w:rFonts w:ascii="Times New Roman" w:hAnsi="Times New Roman" w:cs="Times New Roman"/>
                <w:sz w:val="24"/>
                <w:szCs w:val="24"/>
              </w:rPr>
              <w:t>C.</w:t>
            </w:r>
          </w:p>
        </w:tc>
        <w:tc>
          <w:tcPr>
            <w:tcW w:w="8802" w:type="dxa"/>
            <w:gridSpan w:val="7"/>
            <w:shd w:val="clear" w:color="auto" w:fill="auto"/>
          </w:tcPr>
          <w:p w14:paraId="0C425B3B" w14:textId="77777777" w:rsidR="000C53F9" w:rsidRPr="002C6983" w:rsidRDefault="000C53F9" w:rsidP="002C6983">
            <w:pPr>
              <w:rPr>
                <w:rFonts w:ascii="Times New Roman" w:hAnsi="Times New Roman" w:cs="Times New Roman"/>
                <w:sz w:val="24"/>
                <w:szCs w:val="24"/>
              </w:rPr>
            </w:pPr>
            <w:r w:rsidRPr="002C6983">
              <w:rPr>
                <w:rFonts w:ascii="Times New Roman" w:hAnsi="Times New Roman" w:cs="Times New Roman"/>
                <w:sz w:val="24"/>
                <w:szCs w:val="24"/>
              </w:rPr>
              <w:t>По гудвиллу</w:t>
            </w:r>
          </w:p>
        </w:tc>
        <w:tc>
          <w:tcPr>
            <w:tcW w:w="412" w:type="dxa"/>
            <w:gridSpan w:val="5"/>
          </w:tcPr>
          <w:p w14:paraId="68B2AC1D" w14:textId="77777777" w:rsidR="000C53F9" w:rsidRPr="003040DC" w:rsidRDefault="000C53F9" w:rsidP="008F1E55"/>
        </w:tc>
      </w:tr>
      <w:tr w:rsidR="000C53F9" w:rsidRPr="003040DC" w14:paraId="67572F6C" w14:textId="77777777" w:rsidTr="000C53F9">
        <w:trPr>
          <w:gridAfter w:val="2"/>
          <w:wAfter w:w="1493" w:type="dxa"/>
          <w:trHeight w:hRule="exact" w:val="266"/>
        </w:trPr>
        <w:tc>
          <w:tcPr>
            <w:tcW w:w="851" w:type="dxa"/>
            <w:gridSpan w:val="12"/>
          </w:tcPr>
          <w:p w14:paraId="745DED3E" w14:textId="77777777" w:rsidR="000C53F9" w:rsidRPr="003A5F51" w:rsidRDefault="000C53F9" w:rsidP="008F1E55"/>
        </w:tc>
        <w:tc>
          <w:tcPr>
            <w:tcW w:w="283" w:type="dxa"/>
            <w:shd w:val="clear" w:color="auto" w:fill="auto"/>
          </w:tcPr>
          <w:p w14:paraId="5263666C" w14:textId="77777777" w:rsidR="000C53F9" w:rsidRPr="003A5F51" w:rsidRDefault="000C53F9"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4A5D23A9" w14:textId="77777777" w:rsidR="000C53F9" w:rsidRPr="002C6983" w:rsidRDefault="000C53F9" w:rsidP="000C53F9">
            <w:pPr>
              <w:widowControl w:val="0"/>
              <w:rPr>
                <w:rFonts w:ascii="Times New Roman" w:hAnsi="Times New Roman"/>
                <w:sz w:val="24"/>
              </w:rPr>
            </w:pPr>
            <w:r w:rsidRPr="002C6983">
              <w:rPr>
                <w:rFonts w:ascii="Times New Roman" w:hAnsi="Times New Roman"/>
                <w:sz w:val="24"/>
              </w:rPr>
              <w:t>По сегменту бизнеса</w:t>
            </w:r>
          </w:p>
        </w:tc>
        <w:tc>
          <w:tcPr>
            <w:tcW w:w="412" w:type="dxa"/>
            <w:gridSpan w:val="5"/>
          </w:tcPr>
          <w:p w14:paraId="722DEFD8" w14:textId="77777777" w:rsidR="000C53F9" w:rsidRPr="003040DC" w:rsidRDefault="000C53F9" w:rsidP="008F1E55"/>
        </w:tc>
      </w:tr>
      <w:tr w:rsidR="001F5E28" w:rsidRPr="003040DC" w14:paraId="56066064" w14:textId="77777777" w:rsidTr="00DC2D4B">
        <w:trPr>
          <w:gridAfter w:val="2"/>
          <w:wAfter w:w="1493" w:type="dxa"/>
          <w:trHeight w:hRule="exact" w:val="278"/>
        </w:trPr>
        <w:tc>
          <w:tcPr>
            <w:tcW w:w="358" w:type="dxa"/>
            <w:gridSpan w:val="4"/>
            <w:shd w:val="clear" w:color="auto" w:fill="auto"/>
            <w:vAlign w:val="center"/>
          </w:tcPr>
          <w:p w14:paraId="16C3291D"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8.</w:t>
            </w:r>
          </w:p>
        </w:tc>
        <w:tc>
          <w:tcPr>
            <w:tcW w:w="68" w:type="dxa"/>
            <w:gridSpan w:val="3"/>
          </w:tcPr>
          <w:p w14:paraId="580D0012" w14:textId="77777777" w:rsidR="001F5E28" w:rsidRPr="00A6615D" w:rsidRDefault="001F5E28" w:rsidP="008F1E55"/>
        </w:tc>
        <w:tc>
          <w:tcPr>
            <w:tcW w:w="9510" w:type="dxa"/>
            <w:gridSpan w:val="13"/>
            <w:vMerge w:val="restart"/>
          </w:tcPr>
          <w:p w14:paraId="05C897C5" w14:textId="77777777" w:rsidR="00315524" w:rsidRPr="002C6983" w:rsidRDefault="00315524" w:rsidP="00315524">
            <w:pPr>
              <w:widowControl w:val="0"/>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Если работник оказывает предприятию услуги в течение учетного периода, предприятие должно:</w:t>
            </w:r>
          </w:p>
          <w:p w14:paraId="7B732340" w14:textId="77777777" w:rsidR="001F5E28" w:rsidRPr="002C6983" w:rsidRDefault="001F5E28" w:rsidP="00952884">
            <w:pPr>
              <w:jc w:val="both"/>
              <w:rPr>
                <w:rFonts w:ascii="Times New Roman" w:hAnsi="Times New Roman" w:cs="Times New Roman"/>
                <w:sz w:val="24"/>
                <w:szCs w:val="24"/>
              </w:rPr>
            </w:pPr>
          </w:p>
        </w:tc>
        <w:tc>
          <w:tcPr>
            <w:tcW w:w="412" w:type="dxa"/>
            <w:gridSpan w:val="5"/>
          </w:tcPr>
          <w:p w14:paraId="0B1C416B" w14:textId="77777777" w:rsidR="001F5E28" w:rsidRPr="003040DC" w:rsidRDefault="001F5E28" w:rsidP="008F1E55"/>
        </w:tc>
      </w:tr>
      <w:tr w:rsidR="001F5E28" w:rsidRPr="003040DC" w14:paraId="08252432" w14:textId="77777777" w:rsidTr="00315524">
        <w:trPr>
          <w:gridAfter w:val="2"/>
          <w:wAfter w:w="1493" w:type="dxa"/>
          <w:trHeight w:hRule="exact" w:val="257"/>
        </w:trPr>
        <w:tc>
          <w:tcPr>
            <w:tcW w:w="426" w:type="dxa"/>
            <w:gridSpan w:val="7"/>
          </w:tcPr>
          <w:p w14:paraId="4DACB0D9" w14:textId="77777777" w:rsidR="001F5E28" w:rsidRPr="00A6615D" w:rsidRDefault="001F5E28" w:rsidP="008F1E55"/>
        </w:tc>
        <w:tc>
          <w:tcPr>
            <w:tcW w:w="9510" w:type="dxa"/>
            <w:gridSpan w:val="13"/>
            <w:vMerge/>
          </w:tcPr>
          <w:p w14:paraId="75094A79" w14:textId="77777777" w:rsidR="001F5E28" w:rsidRPr="002C6983" w:rsidRDefault="001F5E28" w:rsidP="006F67F1">
            <w:pPr>
              <w:rPr>
                <w:rFonts w:ascii="Times New Roman" w:hAnsi="Times New Roman" w:cs="Times New Roman"/>
                <w:sz w:val="24"/>
                <w:szCs w:val="24"/>
              </w:rPr>
            </w:pPr>
          </w:p>
        </w:tc>
        <w:tc>
          <w:tcPr>
            <w:tcW w:w="412" w:type="dxa"/>
            <w:gridSpan w:val="5"/>
          </w:tcPr>
          <w:p w14:paraId="007AF567" w14:textId="77777777" w:rsidR="001F5E28" w:rsidRPr="003040DC" w:rsidRDefault="001F5E28" w:rsidP="008F1E55"/>
        </w:tc>
      </w:tr>
      <w:tr w:rsidR="00315524" w:rsidRPr="003040DC" w14:paraId="149B7ECD" w14:textId="77777777" w:rsidTr="00315524">
        <w:trPr>
          <w:gridAfter w:val="2"/>
          <w:wAfter w:w="1493" w:type="dxa"/>
          <w:trHeight w:hRule="exact" w:val="559"/>
        </w:trPr>
        <w:tc>
          <w:tcPr>
            <w:tcW w:w="851" w:type="dxa"/>
            <w:gridSpan w:val="12"/>
          </w:tcPr>
          <w:p w14:paraId="13EA595A" w14:textId="77777777" w:rsidR="00315524" w:rsidRPr="003A5F51" w:rsidRDefault="00315524" w:rsidP="008F1E55"/>
        </w:tc>
        <w:tc>
          <w:tcPr>
            <w:tcW w:w="344" w:type="dxa"/>
            <w:gridSpan w:val="3"/>
            <w:shd w:val="clear" w:color="auto" w:fill="auto"/>
          </w:tcPr>
          <w:p w14:paraId="20727FBE"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639B5408" w14:textId="77777777" w:rsidR="00315524" w:rsidRPr="002C6983" w:rsidRDefault="00315524" w:rsidP="002C6983">
            <w:pPr>
              <w:jc w:val="both"/>
              <w:rPr>
                <w:rFonts w:ascii="Times New Roman" w:hAnsi="Times New Roman" w:cs="Times New Roman"/>
                <w:sz w:val="24"/>
                <w:szCs w:val="24"/>
              </w:rPr>
            </w:pPr>
            <w:r w:rsidRPr="002C6983">
              <w:rPr>
                <w:rFonts w:ascii="Times New Roman" w:hAnsi="Times New Roman" w:cs="Times New Roman"/>
                <w:sz w:val="24"/>
                <w:szCs w:val="24"/>
              </w:rPr>
              <w:t xml:space="preserve">признать </w:t>
            </w:r>
            <w:proofErr w:type="spellStart"/>
            <w:r w:rsidRPr="002C6983">
              <w:rPr>
                <w:rFonts w:ascii="Times New Roman" w:hAnsi="Times New Roman" w:cs="Times New Roman"/>
                <w:sz w:val="24"/>
                <w:szCs w:val="24"/>
              </w:rPr>
              <w:t>недисконтированную</w:t>
            </w:r>
            <w:proofErr w:type="spellEnd"/>
            <w:r w:rsidRPr="002C6983">
              <w:rPr>
                <w:rFonts w:ascii="Times New Roman" w:hAnsi="Times New Roman" w:cs="Times New Roman"/>
                <w:sz w:val="24"/>
                <w:szCs w:val="24"/>
              </w:rPr>
              <w:t xml:space="preserve"> величину краткосрочных вознаграждений работникам, подлежащую выплате в обмен на эти услуги;</w:t>
            </w:r>
          </w:p>
        </w:tc>
        <w:tc>
          <w:tcPr>
            <w:tcW w:w="412" w:type="dxa"/>
            <w:gridSpan w:val="5"/>
          </w:tcPr>
          <w:p w14:paraId="58F39B59" w14:textId="77777777" w:rsidR="00315524" w:rsidRPr="003040DC" w:rsidRDefault="00315524" w:rsidP="008F1E55"/>
        </w:tc>
      </w:tr>
      <w:tr w:rsidR="00315524" w:rsidRPr="003040DC" w14:paraId="0572DEFD" w14:textId="77777777" w:rsidTr="00315524">
        <w:trPr>
          <w:gridAfter w:val="2"/>
          <w:wAfter w:w="1493" w:type="dxa"/>
          <w:trHeight w:hRule="exact" w:val="1147"/>
        </w:trPr>
        <w:tc>
          <w:tcPr>
            <w:tcW w:w="851" w:type="dxa"/>
            <w:gridSpan w:val="12"/>
          </w:tcPr>
          <w:p w14:paraId="2C5C2D4E" w14:textId="77777777" w:rsidR="00315524" w:rsidRPr="003A5F51" w:rsidRDefault="00315524" w:rsidP="008F1E55"/>
        </w:tc>
        <w:tc>
          <w:tcPr>
            <w:tcW w:w="344" w:type="dxa"/>
            <w:gridSpan w:val="3"/>
            <w:shd w:val="clear" w:color="auto" w:fill="auto"/>
          </w:tcPr>
          <w:p w14:paraId="6742D0F7"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B.</w:t>
            </w:r>
          </w:p>
          <w:p w14:paraId="09578673" w14:textId="77777777" w:rsidR="00315524" w:rsidRDefault="00315524" w:rsidP="006F67F1">
            <w:pPr>
              <w:rPr>
                <w:rFonts w:ascii="Times New Roman" w:hAnsi="Times New Roman" w:cs="Times New Roman"/>
                <w:sz w:val="24"/>
                <w:szCs w:val="24"/>
                <w:lang w:val="kk-KZ"/>
              </w:rPr>
            </w:pPr>
          </w:p>
          <w:p w14:paraId="7DCDA0C5"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 xml:space="preserve">С. </w:t>
            </w:r>
          </w:p>
        </w:tc>
        <w:tc>
          <w:tcPr>
            <w:tcW w:w="8741" w:type="dxa"/>
            <w:gridSpan w:val="5"/>
            <w:shd w:val="clear" w:color="auto" w:fill="auto"/>
          </w:tcPr>
          <w:p w14:paraId="549DB235" w14:textId="77777777" w:rsidR="00315524" w:rsidRPr="002C6983" w:rsidRDefault="00315524" w:rsidP="00315524">
            <w:pPr>
              <w:widowControl w:val="0"/>
              <w:tabs>
                <w:tab w:val="left" w:pos="720"/>
              </w:tabs>
              <w:jc w:val="both"/>
              <w:rPr>
                <w:rFonts w:ascii="Times New Roman" w:hAnsi="Times New Roman"/>
                <w:sz w:val="24"/>
                <w:lang w:val="kk-KZ"/>
              </w:rPr>
            </w:pPr>
            <w:r w:rsidRPr="002C6983">
              <w:rPr>
                <w:rFonts w:ascii="Times New Roman" w:hAnsi="Times New Roman"/>
                <w:sz w:val="24"/>
              </w:rPr>
              <w:t>признать дисконтированную величину краткосрочных вознаграждений работникам, подлежащую выплате в обмен на эти услуги;</w:t>
            </w:r>
          </w:p>
          <w:p w14:paraId="40CA72D8" w14:textId="77777777" w:rsidR="00315524" w:rsidRPr="002C6983" w:rsidRDefault="00315524" w:rsidP="00315524">
            <w:pPr>
              <w:widowControl w:val="0"/>
              <w:tabs>
                <w:tab w:val="left" w:pos="720"/>
              </w:tabs>
              <w:jc w:val="both"/>
              <w:rPr>
                <w:rFonts w:ascii="Times New Roman" w:eastAsia="Times New Roman" w:hAnsi="Times New Roman" w:cs="Times New Roman"/>
                <w:sz w:val="24"/>
                <w:lang w:eastAsia="en-US"/>
              </w:rPr>
            </w:pPr>
            <w:r w:rsidRPr="002C6983">
              <w:rPr>
                <w:rFonts w:ascii="Times New Roman" w:hAnsi="Times New Roman"/>
                <w:sz w:val="24"/>
              </w:rPr>
              <w:t>не признавать  величину краткосрочных вознаграждений работникам, подлежащую</w:t>
            </w:r>
            <w:r w:rsidRPr="002C6983">
              <w:rPr>
                <w:rFonts w:ascii="Times New Roman" w:hAnsi="Times New Roman"/>
                <w:sz w:val="24"/>
                <w:lang w:val="kk-KZ"/>
              </w:rPr>
              <w:t xml:space="preserve"> </w:t>
            </w:r>
            <w:r w:rsidRPr="002C6983">
              <w:rPr>
                <w:rFonts w:ascii="Times New Roman" w:eastAsia="Times New Roman" w:hAnsi="Times New Roman" w:cs="Times New Roman"/>
                <w:sz w:val="24"/>
                <w:lang w:eastAsia="en-US"/>
              </w:rPr>
              <w:t>выплате в обмен на эти услуги до момента фактической оплаты;</w:t>
            </w:r>
          </w:p>
          <w:p w14:paraId="31A4AF46" w14:textId="77777777" w:rsidR="00315524" w:rsidRPr="002C6983" w:rsidRDefault="00315524" w:rsidP="00315524">
            <w:pPr>
              <w:widowControl w:val="0"/>
              <w:tabs>
                <w:tab w:val="left" w:pos="720"/>
              </w:tabs>
              <w:jc w:val="both"/>
              <w:rPr>
                <w:rFonts w:ascii="Times New Roman" w:hAnsi="Times New Roman"/>
                <w:sz w:val="24"/>
              </w:rPr>
            </w:pPr>
          </w:p>
        </w:tc>
        <w:tc>
          <w:tcPr>
            <w:tcW w:w="412" w:type="dxa"/>
            <w:gridSpan w:val="5"/>
          </w:tcPr>
          <w:p w14:paraId="15E4CC00" w14:textId="77777777" w:rsidR="00315524" w:rsidRPr="003040DC" w:rsidRDefault="00315524" w:rsidP="008F1E55">
            <w:pPr>
              <w:rPr>
                <w:rFonts w:ascii="Times New Roman" w:hAnsi="Times New Roman" w:cs="Times New Roman"/>
                <w:sz w:val="24"/>
                <w:szCs w:val="24"/>
              </w:rPr>
            </w:pPr>
          </w:p>
        </w:tc>
      </w:tr>
      <w:tr w:rsidR="00315524" w:rsidRPr="003040DC" w14:paraId="04C5CB23" w14:textId="77777777" w:rsidTr="00DC2D4B">
        <w:trPr>
          <w:gridAfter w:val="2"/>
          <w:wAfter w:w="1493" w:type="dxa"/>
          <w:trHeight w:hRule="exact" w:val="292"/>
        </w:trPr>
        <w:tc>
          <w:tcPr>
            <w:tcW w:w="851" w:type="dxa"/>
            <w:gridSpan w:val="12"/>
          </w:tcPr>
          <w:p w14:paraId="22E15239" w14:textId="77777777" w:rsidR="00315524" w:rsidRPr="003A5F51" w:rsidRDefault="00315524" w:rsidP="008F1E55"/>
        </w:tc>
        <w:tc>
          <w:tcPr>
            <w:tcW w:w="344" w:type="dxa"/>
            <w:gridSpan w:val="3"/>
            <w:shd w:val="clear" w:color="auto" w:fill="auto"/>
          </w:tcPr>
          <w:p w14:paraId="391C2508" w14:textId="77777777" w:rsidR="00315524" w:rsidRPr="003A5F51" w:rsidRDefault="00315524"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07C572F6" w14:textId="77777777" w:rsidR="00315524" w:rsidRPr="002C6983" w:rsidRDefault="00315524" w:rsidP="00315524">
            <w:pPr>
              <w:widowControl w:val="0"/>
              <w:tabs>
                <w:tab w:val="left" w:pos="720"/>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признать оценочную величину краткосрочных вознаграждений работникам</w:t>
            </w:r>
          </w:p>
          <w:p w14:paraId="3CD7ECAF" w14:textId="77777777" w:rsidR="00315524" w:rsidRPr="002C6983" w:rsidRDefault="00315524" w:rsidP="00315524">
            <w:pPr>
              <w:widowControl w:val="0"/>
              <w:tabs>
                <w:tab w:val="left" w:pos="720"/>
              </w:tabs>
              <w:jc w:val="both"/>
              <w:rPr>
                <w:rFonts w:ascii="Times New Roman" w:hAnsi="Times New Roman"/>
                <w:sz w:val="24"/>
              </w:rPr>
            </w:pPr>
          </w:p>
        </w:tc>
        <w:tc>
          <w:tcPr>
            <w:tcW w:w="412" w:type="dxa"/>
            <w:gridSpan w:val="5"/>
          </w:tcPr>
          <w:p w14:paraId="429FBA95" w14:textId="77777777" w:rsidR="00315524" w:rsidRDefault="00315524"/>
        </w:tc>
      </w:tr>
      <w:tr w:rsidR="001F5E28" w:rsidRPr="003040DC" w14:paraId="177DBEA9" w14:textId="77777777" w:rsidTr="00DC2D4B">
        <w:trPr>
          <w:gridAfter w:val="2"/>
          <w:wAfter w:w="1493" w:type="dxa"/>
          <w:trHeight w:hRule="exact" w:val="209"/>
        </w:trPr>
        <w:tc>
          <w:tcPr>
            <w:tcW w:w="358" w:type="dxa"/>
            <w:gridSpan w:val="4"/>
            <w:shd w:val="clear" w:color="auto" w:fill="auto"/>
            <w:vAlign w:val="center"/>
          </w:tcPr>
          <w:p w14:paraId="330EAB7F" w14:textId="77777777" w:rsidR="001F5E28" w:rsidRPr="00A6615D" w:rsidRDefault="001D1A6A" w:rsidP="00EA365E">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9.</w:t>
            </w:r>
          </w:p>
        </w:tc>
        <w:tc>
          <w:tcPr>
            <w:tcW w:w="21" w:type="dxa"/>
          </w:tcPr>
          <w:p w14:paraId="54D6004D" w14:textId="77777777" w:rsidR="001F5E28" w:rsidRPr="00A6615D" w:rsidRDefault="001F5E28" w:rsidP="00EA365E">
            <w:pPr>
              <w:rPr>
                <w:sz w:val="24"/>
                <w:szCs w:val="24"/>
              </w:rPr>
            </w:pPr>
          </w:p>
        </w:tc>
        <w:tc>
          <w:tcPr>
            <w:tcW w:w="9557" w:type="dxa"/>
            <w:gridSpan w:val="15"/>
            <w:vMerge w:val="restart"/>
          </w:tcPr>
          <w:p w14:paraId="30D669A8" w14:textId="77777777" w:rsidR="001F5E28" w:rsidRPr="002C6983" w:rsidRDefault="000C53F9" w:rsidP="000C53F9">
            <w:pPr>
              <w:ind w:left="142" w:hanging="142"/>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МСФО (</w:t>
            </w:r>
            <w:r w:rsidRPr="002C6983">
              <w:rPr>
                <w:rFonts w:ascii="Times New Roman" w:eastAsia="Times New Roman" w:hAnsi="Times New Roman" w:cs="Times New Roman"/>
                <w:b/>
                <w:sz w:val="24"/>
                <w:lang w:val="en-US" w:eastAsia="en-US"/>
              </w:rPr>
              <w:t>IAS</w:t>
            </w:r>
            <w:r w:rsidRPr="002C6983">
              <w:rPr>
                <w:rFonts w:ascii="Times New Roman" w:eastAsia="Times New Roman" w:hAnsi="Times New Roman" w:cs="Times New Roman"/>
                <w:b/>
                <w:sz w:val="24"/>
                <w:lang w:eastAsia="en-US"/>
              </w:rPr>
              <w:t>) 41 применяется для учета сельскохозяйственной продукции:</w:t>
            </w:r>
          </w:p>
        </w:tc>
        <w:tc>
          <w:tcPr>
            <w:tcW w:w="412" w:type="dxa"/>
            <w:gridSpan w:val="5"/>
          </w:tcPr>
          <w:p w14:paraId="2CA02A26" w14:textId="77777777" w:rsidR="001F5E28" w:rsidRPr="003040DC" w:rsidRDefault="001F5E28" w:rsidP="00C3498D"/>
        </w:tc>
      </w:tr>
      <w:tr w:rsidR="001F5E28" w:rsidRPr="003040DC" w14:paraId="3D3E539B" w14:textId="77777777" w:rsidTr="00DC2D4B">
        <w:trPr>
          <w:gridAfter w:val="2"/>
          <w:wAfter w:w="1493" w:type="dxa"/>
          <w:trHeight w:hRule="exact" w:val="80"/>
        </w:trPr>
        <w:tc>
          <w:tcPr>
            <w:tcW w:w="379" w:type="dxa"/>
            <w:gridSpan w:val="5"/>
          </w:tcPr>
          <w:p w14:paraId="4E081E7A" w14:textId="77777777" w:rsidR="001F5E28" w:rsidRPr="00A6615D" w:rsidRDefault="001F5E28" w:rsidP="00EA365E"/>
        </w:tc>
        <w:tc>
          <w:tcPr>
            <w:tcW w:w="9557" w:type="dxa"/>
            <w:gridSpan w:val="15"/>
            <w:vMerge/>
          </w:tcPr>
          <w:p w14:paraId="28861A4B" w14:textId="77777777" w:rsidR="001F5E28" w:rsidRPr="002C6983" w:rsidRDefault="001F5E28" w:rsidP="006F67F1">
            <w:pPr>
              <w:rPr>
                <w:rFonts w:ascii="Times New Roman" w:hAnsi="Times New Roman" w:cs="Times New Roman"/>
                <w:sz w:val="24"/>
                <w:szCs w:val="24"/>
              </w:rPr>
            </w:pPr>
          </w:p>
        </w:tc>
        <w:tc>
          <w:tcPr>
            <w:tcW w:w="412" w:type="dxa"/>
            <w:gridSpan w:val="5"/>
          </w:tcPr>
          <w:p w14:paraId="3BAB7F45" w14:textId="77777777" w:rsidR="001F5E28" w:rsidRPr="003040DC" w:rsidRDefault="001F5E28" w:rsidP="00C3498D"/>
        </w:tc>
      </w:tr>
      <w:tr w:rsidR="001F5E28" w:rsidRPr="003040DC" w14:paraId="4A75C9A1" w14:textId="77777777" w:rsidTr="00DC2D4B">
        <w:trPr>
          <w:gridAfter w:val="2"/>
          <w:wAfter w:w="1493" w:type="dxa"/>
          <w:trHeight w:hRule="exact" w:val="80"/>
        </w:trPr>
        <w:tc>
          <w:tcPr>
            <w:tcW w:w="379" w:type="dxa"/>
            <w:gridSpan w:val="5"/>
          </w:tcPr>
          <w:p w14:paraId="1B1A3D79" w14:textId="77777777" w:rsidR="001F5E28" w:rsidRPr="00A6615D" w:rsidRDefault="001F5E28" w:rsidP="00EA365E"/>
        </w:tc>
        <w:tc>
          <w:tcPr>
            <w:tcW w:w="9557" w:type="dxa"/>
            <w:gridSpan w:val="15"/>
            <w:vMerge/>
          </w:tcPr>
          <w:p w14:paraId="58B50E77" w14:textId="77777777" w:rsidR="001F5E28" w:rsidRPr="002C6983" w:rsidRDefault="001F5E28" w:rsidP="006F67F1">
            <w:pPr>
              <w:rPr>
                <w:rFonts w:ascii="Times New Roman" w:hAnsi="Times New Roman" w:cs="Times New Roman"/>
                <w:sz w:val="24"/>
                <w:szCs w:val="24"/>
              </w:rPr>
            </w:pPr>
          </w:p>
        </w:tc>
        <w:tc>
          <w:tcPr>
            <w:tcW w:w="412" w:type="dxa"/>
            <w:gridSpan w:val="5"/>
          </w:tcPr>
          <w:p w14:paraId="34F8DE52" w14:textId="77777777" w:rsidR="001F5E28" w:rsidRPr="003040DC" w:rsidRDefault="001F5E28" w:rsidP="00C3498D"/>
        </w:tc>
      </w:tr>
      <w:tr w:rsidR="001F5E28" w:rsidRPr="003040DC" w14:paraId="6B3DB223" w14:textId="77777777" w:rsidTr="000C53F9">
        <w:trPr>
          <w:gridAfter w:val="2"/>
          <w:wAfter w:w="1493" w:type="dxa"/>
          <w:trHeight w:hRule="exact" w:val="80"/>
        </w:trPr>
        <w:tc>
          <w:tcPr>
            <w:tcW w:w="379" w:type="dxa"/>
            <w:gridSpan w:val="5"/>
          </w:tcPr>
          <w:p w14:paraId="23C4F72A" w14:textId="77777777" w:rsidR="001F5E28" w:rsidRPr="00A6615D" w:rsidRDefault="001F5E28" w:rsidP="00EA365E"/>
        </w:tc>
        <w:tc>
          <w:tcPr>
            <w:tcW w:w="9557" w:type="dxa"/>
            <w:gridSpan w:val="15"/>
            <w:vMerge/>
          </w:tcPr>
          <w:p w14:paraId="564AB948" w14:textId="77777777" w:rsidR="001F5E28" w:rsidRPr="002C6983" w:rsidRDefault="001F5E28" w:rsidP="006F67F1">
            <w:pPr>
              <w:rPr>
                <w:rFonts w:ascii="Times New Roman" w:hAnsi="Times New Roman" w:cs="Times New Roman"/>
                <w:sz w:val="24"/>
                <w:szCs w:val="24"/>
              </w:rPr>
            </w:pPr>
          </w:p>
        </w:tc>
        <w:tc>
          <w:tcPr>
            <w:tcW w:w="412" w:type="dxa"/>
            <w:gridSpan w:val="5"/>
          </w:tcPr>
          <w:p w14:paraId="0BB2F3C0" w14:textId="77777777" w:rsidR="001F5E28" w:rsidRPr="003040DC" w:rsidRDefault="001F5E28" w:rsidP="00C3498D"/>
        </w:tc>
      </w:tr>
      <w:tr w:rsidR="000C53F9" w:rsidRPr="003040DC" w14:paraId="3B9D00B2" w14:textId="77777777" w:rsidTr="00DC2D4B">
        <w:trPr>
          <w:gridAfter w:val="2"/>
          <w:wAfter w:w="1493" w:type="dxa"/>
          <w:trHeight w:hRule="exact" w:val="281"/>
        </w:trPr>
        <w:tc>
          <w:tcPr>
            <w:tcW w:w="851" w:type="dxa"/>
            <w:gridSpan w:val="12"/>
          </w:tcPr>
          <w:p w14:paraId="38E7DB0E" w14:textId="77777777" w:rsidR="000C53F9" w:rsidRPr="003A5F51" w:rsidRDefault="000C53F9" w:rsidP="00C3498D"/>
        </w:tc>
        <w:tc>
          <w:tcPr>
            <w:tcW w:w="344" w:type="dxa"/>
            <w:gridSpan w:val="3"/>
            <w:shd w:val="clear" w:color="auto" w:fill="auto"/>
          </w:tcPr>
          <w:p w14:paraId="31CB891F"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76" w:type="dxa"/>
            <w:gridSpan w:val="6"/>
            <w:shd w:val="clear" w:color="auto" w:fill="auto"/>
          </w:tcPr>
          <w:p w14:paraId="6858265A" w14:textId="77777777" w:rsidR="000C53F9" w:rsidRPr="002C6983" w:rsidRDefault="000C53F9" w:rsidP="000C53F9">
            <w:pPr>
              <w:rPr>
                <w:rFonts w:ascii="Times New Roman" w:hAnsi="Times New Roman"/>
                <w:sz w:val="24"/>
              </w:rPr>
            </w:pPr>
            <w:r w:rsidRPr="002C6983">
              <w:rPr>
                <w:rFonts w:ascii="Times New Roman" w:hAnsi="Times New Roman"/>
                <w:sz w:val="24"/>
              </w:rPr>
              <w:t>До начала сбора;</w:t>
            </w:r>
          </w:p>
        </w:tc>
        <w:tc>
          <w:tcPr>
            <w:tcW w:w="377" w:type="dxa"/>
            <w:gridSpan w:val="4"/>
          </w:tcPr>
          <w:p w14:paraId="18C43E76" w14:textId="77777777" w:rsidR="000C53F9" w:rsidRPr="003040DC" w:rsidRDefault="000C53F9"/>
        </w:tc>
      </w:tr>
      <w:tr w:rsidR="000C53F9" w:rsidRPr="003040DC" w14:paraId="75E29F10" w14:textId="77777777" w:rsidTr="00DC2D4B">
        <w:trPr>
          <w:gridAfter w:val="2"/>
          <w:wAfter w:w="1493" w:type="dxa"/>
          <w:trHeight w:hRule="exact" w:val="272"/>
        </w:trPr>
        <w:tc>
          <w:tcPr>
            <w:tcW w:w="851" w:type="dxa"/>
            <w:gridSpan w:val="12"/>
          </w:tcPr>
          <w:p w14:paraId="11307F9D" w14:textId="77777777" w:rsidR="000C53F9" w:rsidRPr="003A5F51" w:rsidRDefault="000C53F9" w:rsidP="00C3498D"/>
        </w:tc>
        <w:tc>
          <w:tcPr>
            <w:tcW w:w="344" w:type="dxa"/>
            <w:gridSpan w:val="3"/>
            <w:shd w:val="clear" w:color="auto" w:fill="auto"/>
          </w:tcPr>
          <w:p w14:paraId="0C9C6070"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76" w:type="dxa"/>
            <w:gridSpan w:val="6"/>
            <w:shd w:val="clear" w:color="auto" w:fill="auto"/>
          </w:tcPr>
          <w:p w14:paraId="662C5737" w14:textId="77777777" w:rsidR="000C53F9" w:rsidRPr="002C6983" w:rsidRDefault="000C53F9" w:rsidP="002C6983">
            <w:pPr>
              <w:rPr>
                <w:rFonts w:ascii="Times New Roman" w:hAnsi="Times New Roman" w:cs="Times New Roman"/>
                <w:sz w:val="24"/>
                <w:szCs w:val="24"/>
              </w:rPr>
            </w:pPr>
            <w:r w:rsidRPr="002C6983">
              <w:rPr>
                <w:rFonts w:ascii="Times New Roman" w:hAnsi="Times New Roman" w:cs="Times New Roman"/>
                <w:sz w:val="24"/>
                <w:szCs w:val="24"/>
              </w:rPr>
              <w:t xml:space="preserve">Только в момент сбора;  </w:t>
            </w:r>
          </w:p>
        </w:tc>
        <w:tc>
          <w:tcPr>
            <w:tcW w:w="377" w:type="dxa"/>
            <w:gridSpan w:val="4"/>
          </w:tcPr>
          <w:p w14:paraId="4E1AD177" w14:textId="77777777" w:rsidR="000C53F9" w:rsidRPr="003040DC" w:rsidRDefault="000C53F9" w:rsidP="008F1E55"/>
        </w:tc>
      </w:tr>
      <w:tr w:rsidR="000C53F9" w:rsidRPr="003040DC" w14:paraId="6792BE54" w14:textId="77777777" w:rsidTr="00DC2D4B">
        <w:trPr>
          <w:gridAfter w:val="2"/>
          <w:wAfter w:w="1493" w:type="dxa"/>
          <w:trHeight w:hRule="exact" w:val="289"/>
        </w:trPr>
        <w:tc>
          <w:tcPr>
            <w:tcW w:w="851" w:type="dxa"/>
            <w:gridSpan w:val="12"/>
          </w:tcPr>
          <w:p w14:paraId="11FD2B0B" w14:textId="77777777" w:rsidR="000C53F9" w:rsidRPr="003A5F51" w:rsidRDefault="000C53F9" w:rsidP="00C3498D"/>
        </w:tc>
        <w:tc>
          <w:tcPr>
            <w:tcW w:w="344" w:type="dxa"/>
            <w:gridSpan w:val="3"/>
            <w:shd w:val="clear" w:color="auto" w:fill="auto"/>
          </w:tcPr>
          <w:p w14:paraId="3868ECC9"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76" w:type="dxa"/>
            <w:gridSpan w:val="6"/>
            <w:shd w:val="clear" w:color="auto" w:fill="auto"/>
          </w:tcPr>
          <w:p w14:paraId="2C509FCE" w14:textId="77777777" w:rsidR="000C53F9" w:rsidRPr="002C6983" w:rsidRDefault="000C53F9" w:rsidP="000C53F9">
            <w:pPr>
              <w:rPr>
                <w:rFonts w:ascii="Times New Roman" w:hAnsi="Times New Roman"/>
                <w:sz w:val="24"/>
              </w:rPr>
            </w:pPr>
            <w:r w:rsidRPr="002C6983">
              <w:rPr>
                <w:rFonts w:ascii="Times New Roman" w:hAnsi="Times New Roman"/>
                <w:sz w:val="24"/>
              </w:rPr>
              <w:t>После окончания сбора;</w:t>
            </w:r>
          </w:p>
        </w:tc>
        <w:tc>
          <w:tcPr>
            <w:tcW w:w="377" w:type="dxa"/>
            <w:gridSpan w:val="4"/>
          </w:tcPr>
          <w:p w14:paraId="2C0F71F0" w14:textId="77777777" w:rsidR="000C53F9" w:rsidRPr="003040DC" w:rsidRDefault="000C53F9" w:rsidP="008F1E55"/>
        </w:tc>
      </w:tr>
      <w:tr w:rsidR="000C53F9" w:rsidRPr="003040DC" w14:paraId="2A2A1810" w14:textId="77777777" w:rsidTr="00BF2BD1">
        <w:trPr>
          <w:gridAfter w:val="2"/>
          <w:wAfter w:w="1493" w:type="dxa"/>
          <w:trHeight w:hRule="exact" w:val="321"/>
        </w:trPr>
        <w:tc>
          <w:tcPr>
            <w:tcW w:w="851" w:type="dxa"/>
            <w:gridSpan w:val="12"/>
          </w:tcPr>
          <w:p w14:paraId="039C9AEC" w14:textId="77777777" w:rsidR="000C53F9" w:rsidRPr="003A5F51" w:rsidRDefault="000C53F9" w:rsidP="00C3498D"/>
        </w:tc>
        <w:tc>
          <w:tcPr>
            <w:tcW w:w="344" w:type="dxa"/>
            <w:gridSpan w:val="3"/>
            <w:shd w:val="clear" w:color="auto" w:fill="auto"/>
          </w:tcPr>
          <w:p w14:paraId="29F0139F"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76" w:type="dxa"/>
            <w:gridSpan w:val="6"/>
            <w:shd w:val="clear" w:color="auto" w:fill="auto"/>
          </w:tcPr>
          <w:p w14:paraId="7A2D83F7" w14:textId="77777777" w:rsidR="000C53F9" w:rsidRPr="002C6983" w:rsidRDefault="000C53F9" w:rsidP="000C53F9">
            <w:pPr>
              <w:rPr>
                <w:rFonts w:ascii="Times New Roman" w:hAnsi="Times New Roman"/>
                <w:sz w:val="24"/>
              </w:rPr>
            </w:pPr>
            <w:r w:rsidRPr="002C6983">
              <w:rPr>
                <w:rFonts w:ascii="Times New Roman" w:hAnsi="Times New Roman"/>
                <w:sz w:val="24"/>
              </w:rPr>
              <w:t>До начала, в момент и после окончания сбора урожая.</w:t>
            </w:r>
          </w:p>
        </w:tc>
        <w:tc>
          <w:tcPr>
            <w:tcW w:w="377" w:type="dxa"/>
            <w:gridSpan w:val="4"/>
          </w:tcPr>
          <w:p w14:paraId="3F2C8654" w14:textId="77777777" w:rsidR="000C53F9" w:rsidRPr="003040DC" w:rsidRDefault="000C53F9" w:rsidP="008F1E55"/>
        </w:tc>
      </w:tr>
      <w:tr w:rsidR="001F5E28" w:rsidRPr="003040DC" w14:paraId="6911E228" w14:textId="77777777" w:rsidTr="00DC2D4B">
        <w:trPr>
          <w:gridAfter w:val="2"/>
          <w:wAfter w:w="1493" w:type="dxa"/>
          <w:trHeight w:hRule="exact" w:val="284"/>
        </w:trPr>
        <w:tc>
          <w:tcPr>
            <w:tcW w:w="358" w:type="dxa"/>
            <w:gridSpan w:val="4"/>
            <w:shd w:val="clear" w:color="auto" w:fill="auto"/>
            <w:vAlign w:val="center"/>
          </w:tcPr>
          <w:p w14:paraId="2BE9E598"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10.</w:t>
            </w:r>
          </w:p>
        </w:tc>
        <w:tc>
          <w:tcPr>
            <w:tcW w:w="97" w:type="dxa"/>
            <w:gridSpan w:val="4"/>
          </w:tcPr>
          <w:p w14:paraId="4719D282" w14:textId="77777777" w:rsidR="001F5E28" w:rsidRPr="00EE7ED4" w:rsidRDefault="001F5E28" w:rsidP="008F1E55">
            <w:pPr>
              <w:rPr>
                <w:b/>
                <w:sz w:val="24"/>
                <w:szCs w:val="24"/>
              </w:rPr>
            </w:pPr>
          </w:p>
        </w:tc>
        <w:tc>
          <w:tcPr>
            <w:tcW w:w="9481" w:type="dxa"/>
            <w:gridSpan w:val="12"/>
            <w:vMerge w:val="restart"/>
          </w:tcPr>
          <w:p w14:paraId="44AD9A58" w14:textId="77777777" w:rsidR="00AD6F4C" w:rsidRPr="002C6983" w:rsidRDefault="00AD6F4C" w:rsidP="00AD6F4C">
            <w:pPr>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Согласно МСФО (</w:t>
            </w:r>
            <w:r w:rsidRPr="002C6983">
              <w:rPr>
                <w:rFonts w:ascii="Times New Roman" w:eastAsia="Times New Roman" w:hAnsi="Times New Roman" w:cs="Times New Roman"/>
                <w:b/>
                <w:sz w:val="24"/>
                <w:lang w:val="en-US" w:eastAsia="en-US"/>
              </w:rPr>
              <w:t>IAS</w:t>
            </w:r>
            <w:r w:rsidRPr="002C6983">
              <w:rPr>
                <w:rFonts w:ascii="Times New Roman" w:eastAsia="Times New Roman" w:hAnsi="Times New Roman" w:cs="Times New Roman"/>
                <w:b/>
                <w:sz w:val="24"/>
                <w:lang w:eastAsia="en-US"/>
              </w:rPr>
              <w:t>) 21 по какому курсу внеоборотные активы предприятия должны переводиться, если его функциональная валюта переводится в другую валюту представления?</w:t>
            </w:r>
          </w:p>
          <w:p w14:paraId="530708FF" w14:textId="77777777" w:rsidR="001F5E28" w:rsidRPr="002C6983" w:rsidRDefault="001F5E28" w:rsidP="006F67F1">
            <w:pPr>
              <w:rPr>
                <w:rFonts w:ascii="Times New Roman" w:hAnsi="Times New Roman" w:cs="Times New Roman"/>
                <w:b/>
                <w:sz w:val="24"/>
                <w:szCs w:val="24"/>
              </w:rPr>
            </w:pPr>
          </w:p>
        </w:tc>
        <w:tc>
          <w:tcPr>
            <w:tcW w:w="412" w:type="dxa"/>
            <w:gridSpan w:val="5"/>
          </w:tcPr>
          <w:p w14:paraId="4FF0EF1C" w14:textId="77777777" w:rsidR="001F5E28" w:rsidRPr="003040DC" w:rsidRDefault="001F5E28" w:rsidP="008F1E55"/>
        </w:tc>
      </w:tr>
      <w:tr w:rsidR="001F5E28" w:rsidRPr="003040DC" w14:paraId="58EBCA84" w14:textId="77777777" w:rsidTr="00AD6F4C">
        <w:trPr>
          <w:gridAfter w:val="2"/>
          <w:wAfter w:w="1493" w:type="dxa"/>
          <w:trHeight w:hRule="exact" w:val="661"/>
        </w:trPr>
        <w:tc>
          <w:tcPr>
            <w:tcW w:w="455" w:type="dxa"/>
            <w:gridSpan w:val="8"/>
          </w:tcPr>
          <w:p w14:paraId="6E1E0254" w14:textId="77777777" w:rsidR="001F5E28" w:rsidRPr="00EE7ED4" w:rsidRDefault="001F5E28" w:rsidP="008F1E55"/>
        </w:tc>
        <w:tc>
          <w:tcPr>
            <w:tcW w:w="9481" w:type="dxa"/>
            <w:gridSpan w:val="12"/>
            <w:vMerge/>
          </w:tcPr>
          <w:p w14:paraId="104C3CA4" w14:textId="77777777" w:rsidR="001F5E28" w:rsidRPr="002C6983" w:rsidRDefault="001F5E28" w:rsidP="006F67F1">
            <w:pPr>
              <w:rPr>
                <w:rFonts w:ascii="Times New Roman" w:hAnsi="Times New Roman" w:cs="Times New Roman"/>
                <w:sz w:val="24"/>
                <w:szCs w:val="24"/>
              </w:rPr>
            </w:pPr>
          </w:p>
        </w:tc>
        <w:tc>
          <w:tcPr>
            <w:tcW w:w="412" w:type="dxa"/>
            <w:gridSpan w:val="5"/>
          </w:tcPr>
          <w:p w14:paraId="57BF1740" w14:textId="77777777" w:rsidR="001F5E28" w:rsidRPr="003040DC" w:rsidRDefault="001F5E28" w:rsidP="008F1E55"/>
        </w:tc>
      </w:tr>
      <w:tr w:rsidR="00AD6F4C" w:rsidRPr="003040DC" w14:paraId="77C74D42" w14:textId="77777777" w:rsidTr="00DC2D4B">
        <w:trPr>
          <w:gridAfter w:val="2"/>
          <w:wAfter w:w="1493" w:type="dxa"/>
          <w:trHeight w:hRule="exact" w:val="337"/>
        </w:trPr>
        <w:tc>
          <w:tcPr>
            <w:tcW w:w="851" w:type="dxa"/>
            <w:gridSpan w:val="12"/>
          </w:tcPr>
          <w:p w14:paraId="68C502BE" w14:textId="77777777" w:rsidR="00AD6F4C" w:rsidRPr="003A5F51" w:rsidRDefault="00AD6F4C" w:rsidP="008F1E55"/>
        </w:tc>
        <w:tc>
          <w:tcPr>
            <w:tcW w:w="344" w:type="dxa"/>
            <w:gridSpan w:val="3"/>
            <w:shd w:val="clear" w:color="auto" w:fill="auto"/>
          </w:tcPr>
          <w:p w14:paraId="6907163A" w14:textId="77777777" w:rsidR="00AD6F4C" w:rsidRPr="003A5F51" w:rsidRDefault="00AD6F4C"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4FEC9BCA" w14:textId="77777777" w:rsidR="00AD6F4C" w:rsidRPr="002C6983" w:rsidRDefault="00AD6F4C" w:rsidP="00AD6F4C">
            <w:pPr>
              <w:widowControl w:val="0"/>
              <w:rPr>
                <w:rFonts w:ascii="Times New Roman" w:hAnsi="Times New Roman"/>
                <w:sz w:val="24"/>
              </w:rPr>
            </w:pPr>
            <w:r w:rsidRPr="002C6983">
              <w:rPr>
                <w:rFonts w:ascii="Times New Roman" w:hAnsi="Times New Roman"/>
                <w:sz w:val="24"/>
              </w:rPr>
              <w:t>По текущему курсу</w:t>
            </w:r>
          </w:p>
        </w:tc>
        <w:tc>
          <w:tcPr>
            <w:tcW w:w="412" w:type="dxa"/>
            <w:gridSpan w:val="5"/>
          </w:tcPr>
          <w:p w14:paraId="432183BA" w14:textId="77777777" w:rsidR="00AD6F4C" w:rsidRPr="003040DC" w:rsidRDefault="00AD6F4C" w:rsidP="008F1E55"/>
        </w:tc>
      </w:tr>
      <w:tr w:rsidR="00AD6F4C" w:rsidRPr="003040DC" w14:paraId="0F8B47E3" w14:textId="77777777" w:rsidTr="00DC2D4B">
        <w:trPr>
          <w:gridAfter w:val="2"/>
          <w:wAfter w:w="1493" w:type="dxa"/>
          <w:trHeight w:hRule="exact" w:val="307"/>
        </w:trPr>
        <w:tc>
          <w:tcPr>
            <w:tcW w:w="851" w:type="dxa"/>
            <w:gridSpan w:val="12"/>
          </w:tcPr>
          <w:p w14:paraId="33EBE340" w14:textId="77777777" w:rsidR="00AD6F4C" w:rsidRPr="003A5F51" w:rsidRDefault="00AD6F4C" w:rsidP="008F1E55"/>
        </w:tc>
        <w:tc>
          <w:tcPr>
            <w:tcW w:w="344" w:type="dxa"/>
            <w:gridSpan w:val="3"/>
            <w:shd w:val="clear" w:color="auto" w:fill="auto"/>
          </w:tcPr>
          <w:p w14:paraId="7B79D4E7" w14:textId="77777777" w:rsidR="00AD6F4C" w:rsidRPr="003A5F51" w:rsidRDefault="00AD6F4C"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41" w:type="dxa"/>
            <w:gridSpan w:val="5"/>
            <w:shd w:val="clear" w:color="auto" w:fill="auto"/>
          </w:tcPr>
          <w:p w14:paraId="0BE9AD23" w14:textId="77777777" w:rsidR="00AD6F4C" w:rsidRPr="002C6983" w:rsidRDefault="00AD6F4C" w:rsidP="00AD6F4C">
            <w:pPr>
              <w:widowControl w:val="0"/>
              <w:rPr>
                <w:rFonts w:ascii="Times New Roman" w:hAnsi="Times New Roman"/>
                <w:sz w:val="24"/>
              </w:rPr>
            </w:pPr>
            <w:r w:rsidRPr="002C6983">
              <w:rPr>
                <w:rFonts w:ascii="Times New Roman" w:hAnsi="Times New Roman"/>
                <w:sz w:val="24"/>
              </w:rPr>
              <w:t>По историческому курсу;</w:t>
            </w:r>
          </w:p>
        </w:tc>
        <w:tc>
          <w:tcPr>
            <w:tcW w:w="412" w:type="dxa"/>
            <w:gridSpan w:val="5"/>
          </w:tcPr>
          <w:p w14:paraId="1EA3DE13" w14:textId="77777777" w:rsidR="00AD6F4C" w:rsidRPr="003040DC" w:rsidRDefault="00AD6F4C" w:rsidP="008F1E55"/>
        </w:tc>
      </w:tr>
      <w:tr w:rsidR="00AD6F4C" w:rsidRPr="003040DC" w14:paraId="03CBD6F5" w14:textId="77777777" w:rsidTr="00270FAA">
        <w:trPr>
          <w:gridAfter w:val="2"/>
          <w:wAfter w:w="1493" w:type="dxa"/>
          <w:trHeight w:hRule="exact" w:val="325"/>
        </w:trPr>
        <w:tc>
          <w:tcPr>
            <w:tcW w:w="851" w:type="dxa"/>
            <w:gridSpan w:val="12"/>
          </w:tcPr>
          <w:p w14:paraId="6D517FCB" w14:textId="77777777" w:rsidR="00AD6F4C" w:rsidRPr="003A5F51" w:rsidRDefault="00AD6F4C" w:rsidP="008F1E55"/>
        </w:tc>
        <w:tc>
          <w:tcPr>
            <w:tcW w:w="344" w:type="dxa"/>
            <w:gridSpan w:val="3"/>
            <w:shd w:val="clear" w:color="auto" w:fill="auto"/>
          </w:tcPr>
          <w:p w14:paraId="6AA06EA7" w14:textId="77777777" w:rsidR="00AD6F4C" w:rsidRPr="003A5F51" w:rsidRDefault="00AD6F4C"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41" w:type="dxa"/>
            <w:gridSpan w:val="5"/>
            <w:shd w:val="clear" w:color="auto" w:fill="auto"/>
          </w:tcPr>
          <w:p w14:paraId="27C1E9B1" w14:textId="77777777" w:rsidR="00AD6F4C" w:rsidRPr="002C6983" w:rsidRDefault="00AD6F4C" w:rsidP="002C6983">
            <w:pPr>
              <w:rPr>
                <w:rFonts w:ascii="Times New Roman" w:hAnsi="Times New Roman" w:cs="Times New Roman"/>
                <w:sz w:val="24"/>
                <w:szCs w:val="24"/>
              </w:rPr>
            </w:pPr>
            <w:r w:rsidRPr="002C6983">
              <w:rPr>
                <w:rFonts w:ascii="Times New Roman" w:hAnsi="Times New Roman" w:cs="Times New Roman"/>
                <w:sz w:val="24"/>
                <w:szCs w:val="24"/>
              </w:rPr>
              <w:t>По курсу закрытия;</w:t>
            </w:r>
          </w:p>
        </w:tc>
        <w:tc>
          <w:tcPr>
            <w:tcW w:w="412" w:type="dxa"/>
            <w:gridSpan w:val="5"/>
          </w:tcPr>
          <w:p w14:paraId="552EE9CA" w14:textId="77777777" w:rsidR="00AD6F4C" w:rsidRPr="003040DC" w:rsidRDefault="00AD6F4C" w:rsidP="008F1E55"/>
        </w:tc>
      </w:tr>
      <w:tr w:rsidR="00AD6F4C" w:rsidRPr="003040DC" w14:paraId="10BB9021" w14:textId="77777777" w:rsidTr="003A5F51">
        <w:trPr>
          <w:gridAfter w:val="2"/>
          <w:wAfter w:w="1493" w:type="dxa"/>
          <w:trHeight w:hRule="exact" w:val="547"/>
        </w:trPr>
        <w:tc>
          <w:tcPr>
            <w:tcW w:w="851" w:type="dxa"/>
            <w:gridSpan w:val="12"/>
          </w:tcPr>
          <w:p w14:paraId="3E02300C" w14:textId="77777777" w:rsidR="00AD6F4C" w:rsidRPr="003A5F51" w:rsidRDefault="00AD6F4C" w:rsidP="008F1E55"/>
        </w:tc>
        <w:tc>
          <w:tcPr>
            <w:tcW w:w="344" w:type="dxa"/>
            <w:gridSpan w:val="3"/>
            <w:shd w:val="clear" w:color="auto" w:fill="auto"/>
          </w:tcPr>
          <w:p w14:paraId="74FA1B4A" w14:textId="77777777" w:rsidR="00AD6F4C" w:rsidRPr="003A5F51" w:rsidRDefault="00AD6F4C"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39F5EB68" w14:textId="77777777" w:rsidR="00AD6F4C" w:rsidRPr="002C6983" w:rsidRDefault="00AD6F4C" w:rsidP="00AD6F4C">
            <w:pPr>
              <w:widowControl w:val="0"/>
              <w:rPr>
                <w:rFonts w:ascii="Times New Roman" w:hAnsi="Times New Roman"/>
                <w:sz w:val="24"/>
              </w:rPr>
            </w:pPr>
            <w:r w:rsidRPr="002C6983">
              <w:rPr>
                <w:rFonts w:ascii="Times New Roman" w:hAnsi="Times New Roman"/>
                <w:sz w:val="24"/>
              </w:rPr>
              <w:t>Среднему курсу.</w:t>
            </w:r>
          </w:p>
        </w:tc>
        <w:tc>
          <w:tcPr>
            <w:tcW w:w="412" w:type="dxa"/>
            <w:gridSpan w:val="5"/>
          </w:tcPr>
          <w:p w14:paraId="2A54C2A2" w14:textId="77777777" w:rsidR="00AD6F4C" w:rsidRPr="003040DC" w:rsidRDefault="00AD6F4C" w:rsidP="008F1E55"/>
        </w:tc>
      </w:tr>
      <w:tr w:rsidR="001F5E28" w:rsidRPr="003040DC" w14:paraId="5B5C1DC0" w14:textId="77777777" w:rsidTr="00DC2D4B">
        <w:trPr>
          <w:gridAfter w:val="2"/>
          <w:wAfter w:w="1493" w:type="dxa"/>
          <w:trHeight w:hRule="exact" w:val="226"/>
        </w:trPr>
        <w:tc>
          <w:tcPr>
            <w:tcW w:w="358" w:type="dxa"/>
            <w:gridSpan w:val="4"/>
            <w:shd w:val="clear" w:color="auto" w:fill="auto"/>
            <w:vAlign w:val="center"/>
          </w:tcPr>
          <w:p w14:paraId="0694FC36"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11.</w:t>
            </w:r>
          </w:p>
        </w:tc>
        <w:tc>
          <w:tcPr>
            <w:tcW w:w="68" w:type="dxa"/>
            <w:gridSpan w:val="3"/>
          </w:tcPr>
          <w:p w14:paraId="1C9C5C44" w14:textId="77777777" w:rsidR="001F5E28" w:rsidRPr="00A6615D" w:rsidRDefault="001F5E28" w:rsidP="008F1E55">
            <w:pPr>
              <w:rPr>
                <w:b/>
                <w:sz w:val="24"/>
                <w:szCs w:val="24"/>
              </w:rPr>
            </w:pPr>
          </w:p>
        </w:tc>
        <w:tc>
          <w:tcPr>
            <w:tcW w:w="9510" w:type="dxa"/>
            <w:gridSpan w:val="13"/>
            <w:vMerge w:val="restart"/>
          </w:tcPr>
          <w:p w14:paraId="358C5C78" w14:textId="77777777" w:rsidR="003A5F51" w:rsidRPr="002C6983" w:rsidRDefault="003A5F51" w:rsidP="003A5F51">
            <w:pPr>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Какие затраты исключаются из себестоимости запасов и признаются в качестве расходов в периоде их возникновения:</w:t>
            </w:r>
          </w:p>
          <w:p w14:paraId="64C4312C" w14:textId="77777777" w:rsidR="001F5E28" w:rsidRPr="002C6983" w:rsidRDefault="001F5E28" w:rsidP="006F67F1">
            <w:pPr>
              <w:rPr>
                <w:rFonts w:ascii="Times New Roman" w:hAnsi="Times New Roman" w:cs="Times New Roman"/>
                <w:b/>
                <w:sz w:val="24"/>
                <w:szCs w:val="24"/>
              </w:rPr>
            </w:pPr>
          </w:p>
        </w:tc>
        <w:tc>
          <w:tcPr>
            <w:tcW w:w="412" w:type="dxa"/>
            <w:gridSpan w:val="5"/>
          </w:tcPr>
          <w:p w14:paraId="559F4D0F" w14:textId="77777777" w:rsidR="001F5E28" w:rsidRPr="003040DC" w:rsidRDefault="001F5E28" w:rsidP="008F1E55"/>
        </w:tc>
      </w:tr>
      <w:tr w:rsidR="001F5E28" w:rsidRPr="003040DC" w14:paraId="16417A50" w14:textId="77777777" w:rsidTr="00DC2D4B">
        <w:trPr>
          <w:gridAfter w:val="2"/>
          <w:wAfter w:w="1493" w:type="dxa"/>
          <w:trHeight w:hRule="exact" w:val="299"/>
        </w:trPr>
        <w:tc>
          <w:tcPr>
            <w:tcW w:w="426" w:type="dxa"/>
            <w:gridSpan w:val="7"/>
          </w:tcPr>
          <w:p w14:paraId="77EE3EC4" w14:textId="77777777" w:rsidR="001F5E28" w:rsidRPr="00A6615D" w:rsidRDefault="001F5E28" w:rsidP="008F1E55"/>
        </w:tc>
        <w:tc>
          <w:tcPr>
            <w:tcW w:w="9510" w:type="dxa"/>
            <w:gridSpan w:val="13"/>
            <w:vMerge/>
          </w:tcPr>
          <w:p w14:paraId="09EAD440" w14:textId="77777777" w:rsidR="001F5E28" w:rsidRPr="002C6983" w:rsidRDefault="001F5E28" w:rsidP="006F67F1">
            <w:pPr>
              <w:rPr>
                <w:rFonts w:ascii="Times New Roman" w:hAnsi="Times New Roman" w:cs="Times New Roman"/>
                <w:sz w:val="24"/>
                <w:szCs w:val="24"/>
              </w:rPr>
            </w:pPr>
          </w:p>
        </w:tc>
        <w:tc>
          <w:tcPr>
            <w:tcW w:w="412" w:type="dxa"/>
            <w:gridSpan w:val="5"/>
          </w:tcPr>
          <w:p w14:paraId="10DD5639" w14:textId="77777777" w:rsidR="001F5E28" w:rsidRPr="003040DC" w:rsidRDefault="001F5E28" w:rsidP="008F1E55"/>
        </w:tc>
      </w:tr>
      <w:tr w:rsidR="003A5F51" w:rsidRPr="003040DC" w14:paraId="5426C7BA" w14:textId="77777777" w:rsidTr="00DC2D4B">
        <w:trPr>
          <w:gridAfter w:val="2"/>
          <w:wAfter w:w="1493" w:type="dxa"/>
          <w:trHeight w:hRule="exact" w:val="272"/>
        </w:trPr>
        <w:tc>
          <w:tcPr>
            <w:tcW w:w="851" w:type="dxa"/>
            <w:gridSpan w:val="12"/>
          </w:tcPr>
          <w:p w14:paraId="68FE0BFA" w14:textId="77777777" w:rsidR="003A5F51" w:rsidRPr="003A5F51" w:rsidRDefault="003A5F51" w:rsidP="008F1E55"/>
        </w:tc>
        <w:tc>
          <w:tcPr>
            <w:tcW w:w="344" w:type="dxa"/>
            <w:gridSpan w:val="3"/>
            <w:shd w:val="clear" w:color="auto" w:fill="auto"/>
          </w:tcPr>
          <w:p w14:paraId="751E6982" w14:textId="77777777" w:rsidR="003A5F51" w:rsidRPr="003A5F51" w:rsidRDefault="003A5F51"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2AC28B73" w14:textId="77777777" w:rsidR="003A5F51" w:rsidRPr="002C6983" w:rsidRDefault="003A5F51" w:rsidP="003A5F51">
            <w:pPr>
              <w:tabs>
                <w:tab w:val="left" w:pos="709"/>
              </w:tabs>
              <w:jc w:val="both"/>
              <w:rPr>
                <w:rFonts w:ascii="Times New Roman" w:hAnsi="Times New Roman"/>
                <w:sz w:val="24"/>
              </w:rPr>
            </w:pPr>
            <w:r w:rsidRPr="002C6983">
              <w:rPr>
                <w:rFonts w:ascii="Times New Roman" w:hAnsi="Times New Roman"/>
                <w:sz w:val="24"/>
              </w:rPr>
              <w:t>Нормативные потери сырья</w:t>
            </w:r>
          </w:p>
        </w:tc>
        <w:tc>
          <w:tcPr>
            <w:tcW w:w="412" w:type="dxa"/>
            <w:gridSpan w:val="5"/>
          </w:tcPr>
          <w:p w14:paraId="046C91EC" w14:textId="77777777" w:rsidR="003A5F51" w:rsidRPr="003040DC" w:rsidRDefault="003A5F51"/>
        </w:tc>
      </w:tr>
      <w:tr w:rsidR="003A5F51" w:rsidRPr="003040DC" w14:paraId="2258E61E" w14:textId="77777777" w:rsidTr="00DC2D4B">
        <w:trPr>
          <w:gridAfter w:val="2"/>
          <w:wAfter w:w="1493" w:type="dxa"/>
          <w:trHeight w:hRule="exact" w:val="289"/>
        </w:trPr>
        <w:tc>
          <w:tcPr>
            <w:tcW w:w="851" w:type="dxa"/>
            <w:gridSpan w:val="12"/>
          </w:tcPr>
          <w:p w14:paraId="6EC8FEDD" w14:textId="77777777" w:rsidR="003A5F51" w:rsidRPr="003A5F51" w:rsidRDefault="003A5F51" w:rsidP="008F1E55"/>
        </w:tc>
        <w:tc>
          <w:tcPr>
            <w:tcW w:w="344" w:type="dxa"/>
            <w:gridSpan w:val="3"/>
            <w:shd w:val="clear" w:color="auto" w:fill="auto"/>
          </w:tcPr>
          <w:p w14:paraId="2FE64B63" w14:textId="77777777" w:rsidR="003A5F51" w:rsidRPr="003A5F51" w:rsidRDefault="003A5F51"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41" w:type="dxa"/>
            <w:gridSpan w:val="5"/>
            <w:shd w:val="clear" w:color="auto" w:fill="auto"/>
          </w:tcPr>
          <w:p w14:paraId="30E6EC68" w14:textId="77777777" w:rsidR="003A5F51" w:rsidRPr="002C6983" w:rsidRDefault="003A5F51" w:rsidP="002C6983">
            <w:pPr>
              <w:rPr>
                <w:rFonts w:ascii="Times New Roman" w:hAnsi="Times New Roman" w:cs="Times New Roman"/>
                <w:sz w:val="24"/>
                <w:szCs w:val="24"/>
              </w:rPr>
            </w:pPr>
            <w:r w:rsidRPr="002C6983">
              <w:rPr>
                <w:rFonts w:ascii="Times New Roman" w:hAnsi="Times New Roman" w:cs="Times New Roman"/>
                <w:sz w:val="24"/>
                <w:szCs w:val="24"/>
              </w:rPr>
              <w:t>Затраты по сбыту</w:t>
            </w:r>
          </w:p>
        </w:tc>
        <w:tc>
          <w:tcPr>
            <w:tcW w:w="412" w:type="dxa"/>
            <w:gridSpan w:val="5"/>
          </w:tcPr>
          <w:p w14:paraId="26082AA6" w14:textId="77777777" w:rsidR="003A5F51" w:rsidRPr="003040DC" w:rsidRDefault="003A5F51" w:rsidP="008F1E55"/>
        </w:tc>
      </w:tr>
      <w:tr w:rsidR="003A5F51" w:rsidRPr="003040DC" w14:paraId="239DB8C4" w14:textId="77777777" w:rsidTr="00DC2D4B">
        <w:trPr>
          <w:gridAfter w:val="2"/>
          <w:wAfter w:w="1493" w:type="dxa"/>
          <w:trHeight w:hRule="exact" w:val="266"/>
        </w:trPr>
        <w:tc>
          <w:tcPr>
            <w:tcW w:w="851" w:type="dxa"/>
            <w:gridSpan w:val="12"/>
          </w:tcPr>
          <w:p w14:paraId="4780CF23" w14:textId="77777777" w:rsidR="003A5F51" w:rsidRPr="003A5F51" w:rsidRDefault="003A5F51" w:rsidP="008F1E55"/>
        </w:tc>
        <w:tc>
          <w:tcPr>
            <w:tcW w:w="344" w:type="dxa"/>
            <w:gridSpan w:val="3"/>
            <w:shd w:val="clear" w:color="auto" w:fill="auto"/>
          </w:tcPr>
          <w:p w14:paraId="33973B12" w14:textId="77777777" w:rsidR="003A5F51" w:rsidRPr="003A5F51" w:rsidRDefault="003A5F51"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41" w:type="dxa"/>
            <w:gridSpan w:val="5"/>
            <w:shd w:val="clear" w:color="auto" w:fill="auto"/>
          </w:tcPr>
          <w:p w14:paraId="4BC1F4B6" w14:textId="77777777" w:rsidR="003A5F51" w:rsidRPr="002C6983" w:rsidRDefault="003A5F51" w:rsidP="003A5F51">
            <w:pPr>
              <w:tabs>
                <w:tab w:val="left" w:pos="709"/>
              </w:tabs>
              <w:jc w:val="both"/>
              <w:rPr>
                <w:rFonts w:ascii="Times New Roman" w:hAnsi="Times New Roman"/>
                <w:sz w:val="24"/>
              </w:rPr>
            </w:pPr>
            <w:r w:rsidRPr="002C6983">
              <w:rPr>
                <w:rFonts w:ascii="Times New Roman" w:hAnsi="Times New Roman"/>
                <w:sz w:val="24"/>
              </w:rPr>
              <w:t>Производственные накладные расходы</w:t>
            </w:r>
          </w:p>
        </w:tc>
        <w:tc>
          <w:tcPr>
            <w:tcW w:w="412" w:type="dxa"/>
            <w:gridSpan w:val="5"/>
          </w:tcPr>
          <w:p w14:paraId="6AD5B56B" w14:textId="77777777" w:rsidR="003A5F51" w:rsidRPr="003040DC" w:rsidRDefault="003A5F51" w:rsidP="008F1E55"/>
        </w:tc>
      </w:tr>
      <w:tr w:rsidR="003A5F51" w:rsidRPr="003040DC" w14:paraId="6B0950DB" w14:textId="77777777" w:rsidTr="003A5F51">
        <w:trPr>
          <w:gridAfter w:val="2"/>
          <w:wAfter w:w="1493" w:type="dxa"/>
          <w:trHeight w:hRule="exact" w:val="619"/>
        </w:trPr>
        <w:tc>
          <w:tcPr>
            <w:tcW w:w="851" w:type="dxa"/>
            <w:gridSpan w:val="12"/>
          </w:tcPr>
          <w:p w14:paraId="74C60A72" w14:textId="77777777" w:rsidR="003A5F51" w:rsidRPr="003A5F51" w:rsidRDefault="003A5F51" w:rsidP="008F1E55"/>
        </w:tc>
        <w:tc>
          <w:tcPr>
            <w:tcW w:w="344" w:type="dxa"/>
            <w:gridSpan w:val="3"/>
            <w:shd w:val="clear" w:color="auto" w:fill="auto"/>
          </w:tcPr>
          <w:p w14:paraId="6C8BB00C" w14:textId="77777777" w:rsidR="003A5F51" w:rsidRPr="003A5F51" w:rsidRDefault="003A5F51"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45EDA748" w14:textId="77777777" w:rsidR="003A5F51" w:rsidRPr="002C6983" w:rsidRDefault="003A5F51" w:rsidP="003A5F51">
            <w:pPr>
              <w:tabs>
                <w:tab w:val="left" w:pos="709"/>
              </w:tabs>
              <w:jc w:val="both"/>
              <w:rPr>
                <w:rFonts w:ascii="Times New Roman" w:hAnsi="Times New Roman"/>
                <w:sz w:val="24"/>
              </w:rPr>
            </w:pPr>
            <w:r w:rsidRPr="002C6983">
              <w:rPr>
                <w:rFonts w:ascii="Times New Roman" w:hAnsi="Times New Roman"/>
                <w:sz w:val="24"/>
              </w:rPr>
              <w:t>Затраты на хранение, необходимые в производственном процессе для перехода к следующему его этапу</w:t>
            </w:r>
          </w:p>
        </w:tc>
        <w:tc>
          <w:tcPr>
            <w:tcW w:w="412" w:type="dxa"/>
            <w:gridSpan w:val="5"/>
          </w:tcPr>
          <w:p w14:paraId="493756CA" w14:textId="77777777" w:rsidR="003A5F51" w:rsidRPr="003040DC" w:rsidRDefault="003A5F51" w:rsidP="008F1E55"/>
        </w:tc>
      </w:tr>
      <w:tr w:rsidR="001F5E28" w:rsidRPr="003040DC" w14:paraId="649C1AB7" w14:textId="77777777" w:rsidTr="00DC2D4B">
        <w:trPr>
          <w:gridAfter w:val="2"/>
          <w:wAfter w:w="1493" w:type="dxa"/>
          <w:trHeight w:hRule="exact" w:val="316"/>
        </w:trPr>
        <w:tc>
          <w:tcPr>
            <w:tcW w:w="358" w:type="dxa"/>
            <w:gridSpan w:val="4"/>
            <w:shd w:val="clear" w:color="auto" w:fill="auto"/>
            <w:vAlign w:val="center"/>
          </w:tcPr>
          <w:p w14:paraId="5F6FDAB7"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12.</w:t>
            </w:r>
          </w:p>
        </w:tc>
        <w:tc>
          <w:tcPr>
            <w:tcW w:w="97" w:type="dxa"/>
            <w:gridSpan w:val="4"/>
          </w:tcPr>
          <w:p w14:paraId="612693BE" w14:textId="77777777" w:rsidR="001F5E28" w:rsidRPr="00EE7ED4" w:rsidRDefault="001F5E28" w:rsidP="008F1E55">
            <w:pPr>
              <w:rPr>
                <w:rFonts w:ascii="Times New Roman" w:hAnsi="Times New Roman" w:cs="Times New Roman"/>
                <w:b/>
                <w:sz w:val="24"/>
                <w:szCs w:val="24"/>
              </w:rPr>
            </w:pPr>
          </w:p>
        </w:tc>
        <w:tc>
          <w:tcPr>
            <w:tcW w:w="9481" w:type="dxa"/>
            <w:gridSpan w:val="12"/>
            <w:vMerge w:val="restart"/>
          </w:tcPr>
          <w:p w14:paraId="1FFEC421" w14:textId="77777777" w:rsidR="00040BE4" w:rsidRPr="002C6983" w:rsidRDefault="00040BE4" w:rsidP="00040BE4">
            <w:pPr>
              <w:rPr>
                <w:rFonts w:ascii="Times New Roman" w:eastAsia="Times New Roman" w:hAnsi="Times New Roman" w:cs="Times New Roman"/>
                <w:b/>
                <w:sz w:val="24"/>
                <w:szCs w:val="24"/>
                <w:lang w:val="kk-KZ"/>
              </w:rPr>
            </w:pPr>
            <w:r w:rsidRPr="002C6983">
              <w:rPr>
                <w:rFonts w:ascii="Times New Roman" w:eastAsia="Times New Roman" w:hAnsi="Times New Roman" w:cs="Times New Roman"/>
                <w:b/>
                <w:sz w:val="24"/>
                <w:szCs w:val="24"/>
              </w:rPr>
              <w:t>Виды совместной деятельности:</w:t>
            </w:r>
          </w:p>
          <w:p w14:paraId="0BB6F33E" w14:textId="77777777" w:rsidR="00040BE4" w:rsidRPr="002C6983" w:rsidRDefault="00040BE4" w:rsidP="00040BE4">
            <w:pPr>
              <w:ind w:firstLine="396"/>
              <w:rPr>
                <w:rFonts w:ascii="Times New Roman" w:eastAsia="Times New Roman" w:hAnsi="Times New Roman" w:cs="Times New Roman"/>
                <w:sz w:val="24"/>
                <w:szCs w:val="24"/>
              </w:rPr>
            </w:pPr>
            <w:r w:rsidRPr="002C6983">
              <w:rPr>
                <w:rFonts w:ascii="Times New Roman" w:eastAsia="Times New Roman" w:hAnsi="Times New Roman" w:cs="Times New Roman"/>
                <w:sz w:val="24"/>
                <w:szCs w:val="24"/>
                <w:lang w:val="en-US"/>
              </w:rPr>
              <w:t>A</w:t>
            </w:r>
            <w:r w:rsidRPr="002C6983">
              <w:rPr>
                <w:rFonts w:ascii="Times New Roman" w:eastAsia="Times New Roman" w:hAnsi="Times New Roman" w:cs="Times New Roman"/>
                <w:sz w:val="24"/>
                <w:szCs w:val="24"/>
              </w:rPr>
              <w:t>. совместные операции и совместные активы</w:t>
            </w:r>
          </w:p>
          <w:p w14:paraId="049E4F6B" w14:textId="77777777" w:rsidR="00040BE4" w:rsidRPr="002C6983" w:rsidRDefault="00040BE4" w:rsidP="00040BE4">
            <w:pPr>
              <w:ind w:firstLine="396"/>
              <w:rPr>
                <w:rFonts w:ascii="Times New Roman" w:eastAsia="Times New Roman" w:hAnsi="Times New Roman" w:cs="Times New Roman"/>
                <w:sz w:val="24"/>
                <w:szCs w:val="24"/>
              </w:rPr>
            </w:pPr>
            <w:r w:rsidRPr="002C6983">
              <w:rPr>
                <w:rFonts w:ascii="Times New Roman" w:eastAsia="Times New Roman" w:hAnsi="Times New Roman" w:cs="Times New Roman"/>
                <w:sz w:val="24"/>
                <w:szCs w:val="24"/>
                <w:lang w:val="en-US"/>
              </w:rPr>
              <w:t>B</w:t>
            </w:r>
            <w:r w:rsidRPr="002C6983">
              <w:rPr>
                <w:rFonts w:ascii="Times New Roman" w:eastAsia="Times New Roman" w:hAnsi="Times New Roman" w:cs="Times New Roman"/>
                <w:sz w:val="24"/>
                <w:szCs w:val="24"/>
              </w:rPr>
              <w:t>. совместные активы и совместные предприятия</w:t>
            </w:r>
          </w:p>
          <w:p w14:paraId="485970B2" w14:textId="77777777" w:rsidR="00040BE4" w:rsidRPr="002C6983" w:rsidRDefault="00040BE4" w:rsidP="00040BE4">
            <w:pPr>
              <w:rPr>
                <w:rFonts w:ascii="Times New Roman" w:eastAsia="Times New Roman" w:hAnsi="Times New Roman" w:cs="Times New Roman"/>
                <w:sz w:val="24"/>
                <w:szCs w:val="24"/>
              </w:rPr>
            </w:pPr>
            <w:r w:rsidRPr="002C6983">
              <w:rPr>
                <w:rFonts w:ascii="Times New Roman" w:eastAsia="Times New Roman" w:hAnsi="Times New Roman" w:cs="Times New Roman"/>
                <w:sz w:val="24"/>
                <w:szCs w:val="24"/>
              </w:rPr>
              <w:t xml:space="preserve">      </w:t>
            </w:r>
            <w:r w:rsidRPr="002C6983">
              <w:rPr>
                <w:rFonts w:ascii="Times New Roman" w:eastAsia="Times New Roman" w:hAnsi="Times New Roman" w:cs="Times New Roman"/>
                <w:sz w:val="24"/>
                <w:szCs w:val="24"/>
                <w:lang w:val="en-US"/>
              </w:rPr>
              <w:t>C</w:t>
            </w:r>
            <w:r w:rsidRPr="002C6983">
              <w:rPr>
                <w:rFonts w:ascii="Times New Roman" w:eastAsia="Times New Roman" w:hAnsi="Times New Roman" w:cs="Times New Roman"/>
                <w:sz w:val="24"/>
                <w:szCs w:val="24"/>
              </w:rPr>
              <w:t>. совместные операции и совместные предприятия</w:t>
            </w:r>
          </w:p>
          <w:p w14:paraId="2A4538AD" w14:textId="77777777" w:rsidR="00040BE4" w:rsidRPr="002C6983" w:rsidRDefault="00040BE4" w:rsidP="00040BE4">
            <w:pPr>
              <w:rPr>
                <w:rFonts w:ascii="Times New Roman" w:eastAsia="Times New Roman" w:hAnsi="Times New Roman" w:cs="Times New Roman"/>
                <w:sz w:val="24"/>
                <w:szCs w:val="24"/>
              </w:rPr>
            </w:pPr>
            <w:r w:rsidRPr="002C6983">
              <w:rPr>
                <w:rFonts w:ascii="Times New Roman" w:eastAsia="Times New Roman" w:hAnsi="Times New Roman" w:cs="Times New Roman"/>
                <w:sz w:val="24"/>
                <w:szCs w:val="24"/>
              </w:rPr>
              <w:t xml:space="preserve">      </w:t>
            </w:r>
            <w:r w:rsidRPr="002C6983">
              <w:rPr>
                <w:rFonts w:ascii="Times New Roman" w:eastAsia="Times New Roman" w:hAnsi="Times New Roman" w:cs="Times New Roman"/>
                <w:sz w:val="24"/>
                <w:szCs w:val="24"/>
                <w:lang w:val="en-US"/>
              </w:rPr>
              <w:t>D</w:t>
            </w:r>
            <w:r w:rsidRPr="002C6983">
              <w:rPr>
                <w:rFonts w:ascii="Times New Roman" w:eastAsia="Times New Roman" w:hAnsi="Times New Roman" w:cs="Times New Roman"/>
                <w:sz w:val="24"/>
                <w:szCs w:val="24"/>
              </w:rPr>
              <w:t>. совместные предприятия и совместные обязательства</w:t>
            </w:r>
          </w:p>
          <w:p w14:paraId="3C9C20C9" w14:textId="77777777" w:rsidR="00142706" w:rsidRPr="002C6983" w:rsidRDefault="00142706" w:rsidP="00040BE4">
            <w:pPr>
              <w:jc w:val="both"/>
              <w:rPr>
                <w:rFonts w:ascii="Times New Roman" w:eastAsia="Times New Roman" w:hAnsi="Times New Roman" w:cs="Times New Roman"/>
                <w:sz w:val="24"/>
                <w:szCs w:val="24"/>
              </w:rPr>
            </w:pPr>
          </w:p>
          <w:p w14:paraId="4CA293FD" w14:textId="77777777" w:rsidR="001F5E28" w:rsidRPr="002C6983" w:rsidRDefault="001F5E28" w:rsidP="00142706">
            <w:pPr>
              <w:ind w:left="360"/>
              <w:jc w:val="both"/>
              <w:rPr>
                <w:rFonts w:ascii="Times New Roman" w:eastAsia="Times New Roman" w:hAnsi="Times New Roman" w:cs="Times New Roman"/>
                <w:sz w:val="24"/>
                <w:szCs w:val="24"/>
              </w:rPr>
            </w:pPr>
          </w:p>
        </w:tc>
        <w:tc>
          <w:tcPr>
            <w:tcW w:w="412" w:type="dxa"/>
            <w:gridSpan w:val="5"/>
          </w:tcPr>
          <w:p w14:paraId="14142A01" w14:textId="77777777" w:rsidR="001F5E28" w:rsidRPr="003040DC" w:rsidRDefault="001F5E28" w:rsidP="008F1E55"/>
        </w:tc>
      </w:tr>
      <w:tr w:rsidR="001F5E28" w:rsidRPr="003040DC" w14:paraId="3DEDEBB1" w14:textId="77777777" w:rsidTr="00040BE4">
        <w:trPr>
          <w:gridAfter w:val="2"/>
          <w:wAfter w:w="1493" w:type="dxa"/>
          <w:trHeight w:hRule="exact" w:val="2823"/>
        </w:trPr>
        <w:tc>
          <w:tcPr>
            <w:tcW w:w="455" w:type="dxa"/>
            <w:gridSpan w:val="8"/>
          </w:tcPr>
          <w:p w14:paraId="53B9BAB7" w14:textId="77777777" w:rsidR="001F5E28" w:rsidRPr="00EE7ED4" w:rsidRDefault="006F67F1" w:rsidP="008F1E55">
            <w:pPr>
              <w:rPr>
                <w:rFonts w:ascii="Times New Roman" w:hAnsi="Times New Roman" w:cs="Times New Roman"/>
                <w:sz w:val="24"/>
                <w:szCs w:val="24"/>
              </w:rPr>
            </w:pPr>
            <w:r w:rsidRPr="00EE7ED4">
              <w:rPr>
                <w:rFonts w:ascii="Times New Roman" w:hAnsi="Times New Roman" w:cs="Times New Roman"/>
                <w:sz w:val="24"/>
                <w:szCs w:val="24"/>
              </w:rPr>
              <w:t xml:space="preserve"> </w:t>
            </w:r>
          </w:p>
        </w:tc>
        <w:tc>
          <w:tcPr>
            <w:tcW w:w="9481" w:type="dxa"/>
            <w:gridSpan w:val="12"/>
            <w:vMerge/>
          </w:tcPr>
          <w:p w14:paraId="173CEF53" w14:textId="77777777" w:rsidR="001F5E28" w:rsidRPr="002C6983" w:rsidRDefault="001F5E28" w:rsidP="006F67F1">
            <w:pPr>
              <w:rPr>
                <w:rFonts w:ascii="Times New Roman" w:hAnsi="Times New Roman" w:cs="Times New Roman"/>
                <w:sz w:val="24"/>
                <w:szCs w:val="24"/>
              </w:rPr>
            </w:pPr>
          </w:p>
        </w:tc>
        <w:tc>
          <w:tcPr>
            <w:tcW w:w="412" w:type="dxa"/>
            <w:gridSpan w:val="5"/>
          </w:tcPr>
          <w:p w14:paraId="17B60BC3" w14:textId="77777777" w:rsidR="001F5E28" w:rsidRPr="003040DC" w:rsidRDefault="001F5E28" w:rsidP="008F1E55"/>
        </w:tc>
      </w:tr>
      <w:tr w:rsidR="00247E0C" w:rsidRPr="003040DC" w14:paraId="42563455" w14:textId="77777777" w:rsidTr="00DC2D4B">
        <w:trPr>
          <w:gridAfter w:val="2"/>
          <w:wAfter w:w="1493" w:type="dxa"/>
          <w:trHeight w:hRule="exact" w:val="568"/>
        </w:trPr>
        <w:tc>
          <w:tcPr>
            <w:tcW w:w="358" w:type="dxa"/>
            <w:gridSpan w:val="4"/>
            <w:shd w:val="clear" w:color="auto" w:fill="auto"/>
            <w:vAlign w:val="center"/>
          </w:tcPr>
          <w:p w14:paraId="6B77B373" w14:textId="77777777" w:rsidR="00247E0C" w:rsidRPr="00A6615D" w:rsidRDefault="00247E0C"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lastRenderedPageBreak/>
              <w:t>13.</w:t>
            </w:r>
          </w:p>
        </w:tc>
        <w:tc>
          <w:tcPr>
            <w:tcW w:w="97" w:type="dxa"/>
            <w:gridSpan w:val="4"/>
          </w:tcPr>
          <w:p w14:paraId="6A2C2DEC" w14:textId="77777777" w:rsidR="00247E0C" w:rsidRPr="00EE7ED4" w:rsidRDefault="00247E0C" w:rsidP="008F1E55">
            <w:pPr>
              <w:rPr>
                <w:b/>
                <w:sz w:val="24"/>
                <w:szCs w:val="24"/>
              </w:rPr>
            </w:pPr>
          </w:p>
        </w:tc>
        <w:tc>
          <w:tcPr>
            <w:tcW w:w="9481" w:type="dxa"/>
            <w:gridSpan w:val="12"/>
            <w:vMerge w:val="restart"/>
          </w:tcPr>
          <w:p w14:paraId="3BEAAD59" w14:textId="77777777" w:rsidR="00192206" w:rsidRPr="002C6983" w:rsidRDefault="00192206" w:rsidP="00192206">
            <w:pPr>
              <w:jc w:val="both"/>
              <w:rPr>
                <w:rFonts w:ascii="Times New Roman" w:eastAsia="Times New Roman" w:hAnsi="Times New Roman" w:cs="Times New Roman"/>
                <w:b/>
                <w:sz w:val="24"/>
                <w:shd w:val="clear" w:color="auto" w:fill="FFFFFF"/>
                <w:lang w:eastAsia="en-US"/>
              </w:rPr>
            </w:pPr>
            <w:r w:rsidRPr="002C6983">
              <w:rPr>
                <w:rFonts w:ascii="Times New Roman" w:eastAsia="Times New Roman" w:hAnsi="Times New Roman" w:cs="Times New Roman"/>
                <w:b/>
                <w:sz w:val="24"/>
                <w:shd w:val="clear" w:color="auto" w:fill="FFFFFF"/>
                <w:lang w:eastAsia="en-US"/>
              </w:rPr>
              <w:t>Когда независимый эксперт по оценке информирует предприятие о том, что остаточная стоимость его основных средств резко изменилась и изменение существенно, предприятие должно:</w:t>
            </w:r>
          </w:p>
          <w:p w14:paraId="3508F76A" w14:textId="77777777" w:rsidR="00247E0C" w:rsidRPr="002C6983" w:rsidRDefault="00247E0C" w:rsidP="006F67F1">
            <w:pPr>
              <w:rPr>
                <w:rFonts w:ascii="Times New Roman" w:hAnsi="Times New Roman" w:cs="Times New Roman"/>
                <w:b/>
                <w:sz w:val="24"/>
                <w:szCs w:val="24"/>
              </w:rPr>
            </w:pPr>
          </w:p>
        </w:tc>
        <w:tc>
          <w:tcPr>
            <w:tcW w:w="412" w:type="dxa"/>
            <w:gridSpan w:val="5"/>
          </w:tcPr>
          <w:p w14:paraId="34086D4F" w14:textId="77777777" w:rsidR="00247E0C" w:rsidRPr="003040DC" w:rsidRDefault="00247E0C" w:rsidP="008F1E55"/>
        </w:tc>
      </w:tr>
      <w:tr w:rsidR="001F5E28" w:rsidRPr="003040DC" w14:paraId="12CED753" w14:textId="77777777" w:rsidTr="00192206">
        <w:trPr>
          <w:gridAfter w:val="2"/>
          <w:wAfter w:w="1493" w:type="dxa"/>
          <w:trHeight w:hRule="exact" w:val="272"/>
        </w:trPr>
        <w:tc>
          <w:tcPr>
            <w:tcW w:w="455" w:type="dxa"/>
            <w:gridSpan w:val="8"/>
          </w:tcPr>
          <w:p w14:paraId="00228968" w14:textId="77777777" w:rsidR="001F5E28" w:rsidRPr="00EE7ED4" w:rsidRDefault="001F5E28" w:rsidP="008F1E55"/>
        </w:tc>
        <w:tc>
          <w:tcPr>
            <w:tcW w:w="9481" w:type="dxa"/>
            <w:gridSpan w:val="12"/>
            <w:vMerge/>
          </w:tcPr>
          <w:p w14:paraId="47FE1D2B" w14:textId="77777777" w:rsidR="001F5E28" w:rsidRPr="002C6983" w:rsidRDefault="001F5E28" w:rsidP="006F67F1">
            <w:pPr>
              <w:rPr>
                <w:rFonts w:ascii="Times New Roman" w:hAnsi="Times New Roman" w:cs="Times New Roman"/>
                <w:sz w:val="24"/>
                <w:szCs w:val="24"/>
              </w:rPr>
            </w:pPr>
          </w:p>
        </w:tc>
        <w:tc>
          <w:tcPr>
            <w:tcW w:w="412" w:type="dxa"/>
            <w:gridSpan w:val="5"/>
          </w:tcPr>
          <w:p w14:paraId="7AB1D1E9" w14:textId="77777777" w:rsidR="001F5E28" w:rsidRPr="003040DC" w:rsidRDefault="001F5E28" w:rsidP="008F1E55"/>
        </w:tc>
      </w:tr>
      <w:tr w:rsidR="00192206" w:rsidRPr="003040DC" w14:paraId="010F508F" w14:textId="77777777" w:rsidTr="00E80723">
        <w:trPr>
          <w:gridAfter w:val="2"/>
          <w:wAfter w:w="1493" w:type="dxa"/>
          <w:trHeight w:hRule="exact" w:val="277"/>
        </w:trPr>
        <w:tc>
          <w:tcPr>
            <w:tcW w:w="851" w:type="dxa"/>
            <w:gridSpan w:val="12"/>
          </w:tcPr>
          <w:p w14:paraId="24275269" w14:textId="77777777" w:rsidR="00192206" w:rsidRPr="003A5F51" w:rsidRDefault="00192206" w:rsidP="008F1E55"/>
        </w:tc>
        <w:tc>
          <w:tcPr>
            <w:tcW w:w="283" w:type="dxa"/>
            <w:shd w:val="clear" w:color="auto" w:fill="auto"/>
          </w:tcPr>
          <w:p w14:paraId="13915605" w14:textId="77777777" w:rsidR="00192206" w:rsidRPr="003A5F51" w:rsidRDefault="00192206"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499DC96B" w14:textId="77777777" w:rsidR="00192206" w:rsidRPr="002C6983" w:rsidRDefault="00192206" w:rsidP="002C6983">
            <w:pPr>
              <w:rPr>
                <w:rFonts w:ascii="Times New Roman" w:hAnsi="Times New Roman" w:cs="Times New Roman"/>
                <w:sz w:val="24"/>
                <w:szCs w:val="24"/>
              </w:rPr>
            </w:pPr>
            <w:r w:rsidRPr="002C6983">
              <w:rPr>
                <w:rFonts w:ascii="Times New Roman" w:hAnsi="Times New Roman" w:cs="Times New Roman"/>
                <w:sz w:val="24"/>
                <w:szCs w:val="24"/>
              </w:rPr>
              <w:t>изменить сумму амортизации за текущий и будущие годы;</w:t>
            </w:r>
          </w:p>
        </w:tc>
        <w:tc>
          <w:tcPr>
            <w:tcW w:w="412" w:type="dxa"/>
            <w:gridSpan w:val="5"/>
          </w:tcPr>
          <w:p w14:paraId="4544F246" w14:textId="77777777" w:rsidR="00192206" w:rsidRPr="003040DC" w:rsidRDefault="00192206" w:rsidP="008F1E55"/>
        </w:tc>
      </w:tr>
      <w:tr w:rsidR="00192206" w:rsidRPr="003040DC" w14:paraId="07E2A813" w14:textId="77777777" w:rsidTr="00192206">
        <w:trPr>
          <w:gridAfter w:val="2"/>
          <w:wAfter w:w="1493" w:type="dxa"/>
          <w:trHeight w:hRule="exact" w:val="591"/>
        </w:trPr>
        <w:tc>
          <w:tcPr>
            <w:tcW w:w="851" w:type="dxa"/>
            <w:gridSpan w:val="12"/>
          </w:tcPr>
          <w:p w14:paraId="43922B5B" w14:textId="77777777" w:rsidR="00192206" w:rsidRPr="003A5F51" w:rsidRDefault="00192206" w:rsidP="008F1E55"/>
        </w:tc>
        <w:tc>
          <w:tcPr>
            <w:tcW w:w="283" w:type="dxa"/>
            <w:shd w:val="clear" w:color="auto" w:fill="auto"/>
          </w:tcPr>
          <w:p w14:paraId="59961EBF" w14:textId="77777777" w:rsidR="00192206" w:rsidRPr="003A5F51" w:rsidRDefault="00192206"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B.</w:t>
            </w:r>
          </w:p>
        </w:tc>
        <w:tc>
          <w:tcPr>
            <w:tcW w:w="8802" w:type="dxa"/>
            <w:gridSpan w:val="7"/>
            <w:shd w:val="clear" w:color="auto" w:fill="auto"/>
          </w:tcPr>
          <w:p w14:paraId="6F265EC6" w14:textId="77777777" w:rsidR="00192206" w:rsidRPr="002C6983" w:rsidRDefault="00192206" w:rsidP="00192206">
            <w:pPr>
              <w:jc w:val="both"/>
              <w:rPr>
                <w:rFonts w:ascii="Times New Roman" w:hAnsi="Times New Roman"/>
                <w:sz w:val="24"/>
              </w:rPr>
            </w:pPr>
            <w:r w:rsidRPr="002C6983">
              <w:rPr>
                <w:rFonts w:ascii="Times New Roman" w:hAnsi="Times New Roman"/>
                <w:sz w:val="24"/>
              </w:rPr>
              <w:t>ретроспективно изменить сумму амортизации, основываясь на измененной ликвидационной стоимости;</w:t>
            </w:r>
          </w:p>
        </w:tc>
        <w:tc>
          <w:tcPr>
            <w:tcW w:w="412" w:type="dxa"/>
            <w:gridSpan w:val="5"/>
          </w:tcPr>
          <w:p w14:paraId="2E0EC685" w14:textId="77777777" w:rsidR="00192206" w:rsidRPr="003040DC" w:rsidRDefault="00192206" w:rsidP="008F1E55"/>
        </w:tc>
      </w:tr>
      <w:tr w:rsidR="00192206" w:rsidRPr="003040DC" w14:paraId="741AD59F" w14:textId="77777777" w:rsidTr="00E80723">
        <w:trPr>
          <w:gridAfter w:val="2"/>
          <w:wAfter w:w="1493" w:type="dxa"/>
          <w:trHeight w:hRule="exact" w:val="272"/>
        </w:trPr>
        <w:tc>
          <w:tcPr>
            <w:tcW w:w="851" w:type="dxa"/>
            <w:gridSpan w:val="12"/>
          </w:tcPr>
          <w:p w14:paraId="1D568685" w14:textId="77777777" w:rsidR="00192206" w:rsidRPr="003A5F51" w:rsidRDefault="00192206" w:rsidP="008F1E55"/>
        </w:tc>
        <w:tc>
          <w:tcPr>
            <w:tcW w:w="283" w:type="dxa"/>
            <w:shd w:val="clear" w:color="auto" w:fill="auto"/>
          </w:tcPr>
          <w:p w14:paraId="1B7356D7" w14:textId="77777777" w:rsidR="00192206" w:rsidRPr="003A5F51" w:rsidRDefault="00192206"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C.</w:t>
            </w:r>
          </w:p>
        </w:tc>
        <w:tc>
          <w:tcPr>
            <w:tcW w:w="8802" w:type="dxa"/>
            <w:gridSpan w:val="7"/>
            <w:shd w:val="clear" w:color="auto" w:fill="auto"/>
          </w:tcPr>
          <w:p w14:paraId="32D72443" w14:textId="77777777" w:rsidR="00192206" w:rsidRPr="002C6983" w:rsidRDefault="00192206" w:rsidP="00192206">
            <w:pPr>
              <w:jc w:val="both"/>
              <w:rPr>
                <w:rFonts w:ascii="Times New Roman" w:hAnsi="Times New Roman"/>
                <w:sz w:val="24"/>
                <w:shd w:val="clear" w:color="auto" w:fill="FFFFFF"/>
              </w:rPr>
            </w:pPr>
            <w:r w:rsidRPr="002C6983">
              <w:rPr>
                <w:rFonts w:ascii="Times New Roman" w:hAnsi="Times New Roman"/>
                <w:sz w:val="24"/>
                <w:shd w:val="clear" w:color="auto" w:fill="FFFFFF"/>
              </w:rPr>
              <w:t>изменить сумму амортизации и учесть ее как исправление ошибки;</w:t>
            </w:r>
          </w:p>
        </w:tc>
        <w:tc>
          <w:tcPr>
            <w:tcW w:w="412" w:type="dxa"/>
            <w:gridSpan w:val="5"/>
          </w:tcPr>
          <w:p w14:paraId="0296F3FD" w14:textId="77777777" w:rsidR="00192206" w:rsidRPr="003040DC" w:rsidRDefault="00192206" w:rsidP="008F1E55"/>
        </w:tc>
      </w:tr>
      <w:tr w:rsidR="00192206" w:rsidRPr="003040DC" w14:paraId="3616CA6A" w14:textId="77777777" w:rsidTr="00192206">
        <w:trPr>
          <w:gridAfter w:val="2"/>
          <w:wAfter w:w="1493" w:type="dxa"/>
          <w:trHeight w:hRule="exact" w:val="574"/>
        </w:trPr>
        <w:tc>
          <w:tcPr>
            <w:tcW w:w="851" w:type="dxa"/>
            <w:gridSpan w:val="12"/>
          </w:tcPr>
          <w:p w14:paraId="4482351E" w14:textId="77777777" w:rsidR="00192206" w:rsidRPr="003A5F51" w:rsidRDefault="00192206" w:rsidP="008F1E55"/>
        </w:tc>
        <w:tc>
          <w:tcPr>
            <w:tcW w:w="283" w:type="dxa"/>
            <w:shd w:val="clear" w:color="auto" w:fill="auto"/>
          </w:tcPr>
          <w:p w14:paraId="523C9025" w14:textId="77777777" w:rsidR="00192206" w:rsidRPr="003A5F51" w:rsidRDefault="00192206" w:rsidP="008F1E55">
            <w:pPr>
              <w:spacing w:line="232" w:lineRule="auto"/>
              <w:rPr>
                <w:rFonts w:ascii="Times New Roman" w:eastAsia="Times New Roman" w:hAnsi="Times New Roman" w:cs="Times New Roman"/>
                <w:color w:val="000000"/>
                <w:spacing w:val="-2"/>
                <w:sz w:val="24"/>
                <w:szCs w:val="24"/>
              </w:rPr>
            </w:pPr>
            <w:r w:rsidRPr="003A5F51">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7872C9E2" w14:textId="77777777" w:rsidR="00192206" w:rsidRPr="002C6983" w:rsidRDefault="00192206" w:rsidP="00192206">
            <w:pPr>
              <w:jc w:val="both"/>
              <w:rPr>
                <w:rFonts w:ascii="Times New Roman" w:hAnsi="Times New Roman"/>
                <w:sz w:val="24"/>
                <w:shd w:val="clear" w:color="auto" w:fill="FFFFFF"/>
              </w:rPr>
            </w:pPr>
            <w:r w:rsidRPr="002C6983">
              <w:rPr>
                <w:rFonts w:ascii="Times New Roman" w:hAnsi="Times New Roman"/>
                <w:sz w:val="24"/>
                <w:shd w:val="clear" w:color="auto" w:fill="FFFFFF"/>
              </w:rPr>
              <w:t>проигнорировать влияние изменения на годовую амортизацию, поскольку изменения в ликвидационной стоимости затрагивают только будущие периоды.</w:t>
            </w:r>
          </w:p>
        </w:tc>
        <w:tc>
          <w:tcPr>
            <w:tcW w:w="412" w:type="dxa"/>
            <w:gridSpan w:val="5"/>
          </w:tcPr>
          <w:p w14:paraId="66B7D943" w14:textId="77777777" w:rsidR="00192206" w:rsidRPr="003040DC" w:rsidRDefault="00192206" w:rsidP="008F1E55"/>
        </w:tc>
      </w:tr>
      <w:tr w:rsidR="001F5E28" w:rsidRPr="003040DC" w14:paraId="19FBAFF9" w14:textId="77777777" w:rsidTr="00DC2D4B">
        <w:trPr>
          <w:gridAfter w:val="2"/>
          <w:wAfter w:w="1493" w:type="dxa"/>
          <w:trHeight w:hRule="exact" w:val="568"/>
        </w:trPr>
        <w:tc>
          <w:tcPr>
            <w:tcW w:w="358" w:type="dxa"/>
            <w:gridSpan w:val="4"/>
            <w:shd w:val="clear" w:color="auto" w:fill="auto"/>
            <w:vAlign w:val="center"/>
          </w:tcPr>
          <w:p w14:paraId="23600DA4"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14.</w:t>
            </w:r>
          </w:p>
        </w:tc>
        <w:tc>
          <w:tcPr>
            <w:tcW w:w="97" w:type="dxa"/>
            <w:gridSpan w:val="4"/>
          </w:tcPr>
          <w:p w14:paraId="36F80AD8" w14:textId="77777777" w:rsidR="001F5E28" w:rsidRPr="00EE7ED4" w:rsidRDefault="001F5E28" w:rsidP="008F1E55">
            <w:pPr>
              <w:rPr>
                <w:sz w:val="24"/>
                <w:szCs w:val="24"/>
              </w:rPr>
            </w:pPr>
          </w:p>
        </w:tc>
        <w:tc>
          <w:tcPr>
            <w:tcW w:w="9481" w:type="dxa"/>
            <w:gridSpan w:val="12"/>
            <w:vMerge w:val="restart"/>
          </w:tcPr>
          <w:p w14:paraId="64C4D822" w14:textId="77777777" w:rsidR="004C2A03" w:rsidRPr="002C6983" w:rsidRDefault="004C2A03" w:rsidP="00F71FD6">
            <w:pPr>
              <w:rPr>
                <w:rFonts w:ascii="Times New Roman" w:hAnsi="Times New Roman" w:cs="Times New Roman"/>
                <w:sz w:val="12"/>
                <w:szCs w:val="24"/>
              </w:rPr>
            </w:pPr>
          </w:p>
          <w:p w14:paraId="6EA47E1E" w14:textId="77777777" w:rsidR="00040BE4" w:rsidRPr="002C6983" w:rsidRDefault="00040BE4" w:rsidP="00040BE4">
            <w:pPr>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В иерархии справедливой стоимости, какой уровень (уровни) имеет исходные данные, являющиеся ненаблюдаемыми:</w:t>
            </w:r>
          </w:p>
          <w:p w14:paraId="37874913" w14:textId="77777777" w:rsidR="00040BE4" w:rsidRPr="002C6983" w:rsidRDefault="00040BE4" w:rsidP="00040BE4">
            <w:pPr>
              <w:widowControl w:val="0"/>
              <w:numPr>
                <w:ilvl w:val="0"/>
                <w:numId w:val="33"/>
              </w:numPr>
              <w:ind w:firstLine="396"/>
              <w:rPr>
                <w:rFonts w:ascii="Times New Roman" w:eastAsia="Times New Roman" w:hAnsi="Times New Roman" w:cs="Times New Roman"/>
                <w:sz w:val="24"/>
                <w:lang w:val="en-US" w:eastAsia="en-US"/>
              </w:rPr>
            </w:pPr>
            <w:proofErr w:type="spellStart"/>
            <w:proofErr w:type="gramStart"/>
            <w:r w:rsidRPr="002C6983">
              <w:rPr>
                <w:rFonts w:ascii="Times New Roman" w:eastAsia="Times New Roman" w:hAnsi="Times New Roman" w:cs="Times New Roman"/>
                <w:sz w:val="24"/>
                <w:lang w:val="en-US" w:eastAsia="en-US"/>
              </w:rPr>
              <w:t>Уровень</w:t>
            </w:r>
            <w:proofErr w:type="spellEnd"/>
            <w:r w:rsidRPr="002C6983">
              <w:rPr>
                <w:rFonts w:ascii="Times New Roman" w:eastAsia="Times New Roman" w:hAnsi="Times New Roman" w:cs="Times New Roman"/>
                <w:sz w:val="24"/>
                <w:lang w:val="en-US" w:eastAsia="en-US"/>
              </w:rPr>
              <w:t xml:space="preserve">  1</w:t>
            </w:r>
            <w:proofErr w:type="gramEnd"/>
          </w:p>
          <w:p w14:paraId="585B9F7A" w14:textId="77777777" w:rsidR="002C6983" w:rsidRDefault="00040BE4" w:rsidP="002C6983">
            <w:pPr>
              <w:widowControl w:val="0"/>
              <w:numPr>
                <w:ilvl w:val="0"/>
                <w:numId w:val="33"/>
              </w:numPr>
              <w:ind w:firstLine="396"/>
              <w:rPr>
                <w:rFonts w:ascii="Times New Roman" w:eastAsia="Times New Roman" w:hAnsi="Times New Roman" w:cs="Times New Roman"/>
                <w:sz w:val="24"/>
                <w:lang w:val="en-US" w:eastAsia="en-US"/>
              </w:rPr>
            </w:pPr>
            <w:proofErr w:type="spellStart"/>
            <w:proofErr w:type="gramStart"/>
            <w:r w:rsidRPr="002C6983">
              <w:rPr>
                <w:rFonts w:ascii="Times New Roman" w:eastAsia="Times New Roman" w:hAnsi="Times New Roman" w:cs="Times New Roman"/>
                <w:sz w:val="24"/>
                <w:lang w:val="en-US" w:eastAsia="en-US"/>
              </w:rPr>
              <w:t>Уровень</w:t>
            </w:r>
            <w:proofErr w:type="spellEnd"/>
            <w:r w:rsidRPr="002C6983">
              <w:rPr>
                <w:rFonts w:ascii="Times New Roman" w:eastAsia="Times New Roman" w:hAnsi="Times New Roman" w:cs="Times New Roman"/>
                <w:sz w:val="24"/>
                <w:lang w:val="en-US" w:eastAsia="en-US"/>
              </w:rPr>
              <w:t xml:space="preserve">  2</w:t>
            </w:r>
            <w:proofErr w:type="gramEnd"/>
          </w:p>
          <w:p w14:paraId="3207EC7F" w14:textId="7F256333" w:rsidR="00040BE4" w:rsidRPr="002C6983" w:rsidRDefault="00040BE4" w:rsidP="002C6983">
            <w:pPr>
              <w:widowControl w:val="0"/>
              <w:numPr>
                <w:ilvl w:val="0"/>
                <w:numId w:val="33"/>
              </w:numPr>
              <w:ind w:firstLine="396"/>
              <w:rPr>
                <w:rFonts w:ascii="Times New Roman" w:eastAsia="Times New Roman" w:hAnsi="Times New Roman" w:cs="Times New Roman"/>
                <w:sz w:val="24"/>
                <w:lang w:val="en-US" w:eastAsia="en-US"/>
              </w:rPr>
            </w:pPr>
            <w:proofErr w:type="gramStart"/>
            <w:r w:rsidRPr="002C6983">
              <w:rPr>
                <w:rFonts w:ascii="Times New Roman" w:hAnsi="Times New Roman" w:cs="Times New Roman"/>
                <w:sz w:val="24"/>
                <w:szCs w:val="24"/>
              </w:rPr>
              <w:t>Уровень  3</w:t>
            </w:r>
            <w:proofErr w:type="gramEnd"/>
          </w:p>
          <w:p w14:paraId="75087FDA" w14:textId="77777777" w:rsidR="00040BE4" w:rsidRPr="002C6983" w:rsidRDefault="00040BE4" w:rsidP="00040BE4">
            <w:pPr>
              <w:widowControl w:val="0"/>
              <w:numPr>
                <w:ilvl w:val="0"/>
                <w:numId w:val="33"/>
              </w:numPr>
              <w:ind w:firstLine="396"/>
              <w:rPr>
                <w:rFonts w:ascii="Times New Roman" w:eastAsia="Times New Roman" w:hAnsi="Times New Roman" w:cs="Times New Roman"/>
                <w:sz w:val="24"/>
                <w:lang w:val="en-US" w:eastAsia="en-US"/>
              </w:rPr>
            </w:pPr>
            <w:proofErr w:type="spellStart"/>
            <w:proofErr w:type="gramStart"/>
            <w:r w:rsidRPr="002C6983">
              <w:rPr>
                <w:rFonts w:ascii="Times New Roman" w:eastAsia="Times New Roman" w:hAnsi="Times New Roman" w:cs="Times New Roman"/>
                <w:sz w:val="24"/>
                <w:lang w:val="en-US" w:eastAsia="en-US"/>
              </w:rPr>
              <w:t>Уровни</w:t>
            </w:r>
            <w:proofErr w:type="spellEnd"/>
            <w:r w:rsidRPr="002C6983">
              <w:rPr>
                <w:rFonts w:ascii="Times New Roman" w:eastAsia="Times New Roman" w:hAnsi="Times New Roman" w:cs="Times New Roman"/>
                <w:sz w:val="24"/>
                <w:lang w:val="en-US" w:eastAsia="en-US"/>
              </w:rPr>
              <w:t xml:space="preserve">  1</w:t>
            </w:r>
            <w:proofErr w:type="gramEnd"/>
            <w:r w:rsidRPr="002C6983">
              <w:rPr>
                <w:rFonts w:ascii="Times New Roman" w:eastAsia="Times New Roman" w:hAnsi="Times New Roman" w:cs="Times New Roman"/>
                <w:sz w:val="24"/>
                <w:lang w:val="en-US" w:eastAsia="en-US"/>
              </w:rPr>
              <w:t xml:space="preserve"> + 2</w:t>
            </w:r>
          </w:p>
          <w:p w14:paraId="621DC57B" w14:textId="77777777" w:rsidR="001F5E28" w:rsidRPr="002C6983" w:rsidRDefault="001F5E28" w:rsidP="006F67F1">
            <w:pPr>
              <w:rPr>
                <w:rFonts w:ascii="Times New Roman" w:hAnsi="Times New Roman" w:cs="Times New Roman"/>
                <w:sz w:val="24"/>
                <w:szCs w:val="24"/>
              </w:rPr>
            </w:pPr>
          </w:p>
        </w:tc>
        <w:tc>
          <w:tcPr>
            <w:tcW w:w="412" w:type="dxa"/>
            <w:gridSpan w:val="5"/>
          </w:tcPr>
          <w:p w14:paraId="2B2DE01E" w14:textId="77777777" w:rsidR="001F5E28" w:rsidRPr="003040DC" w:rsidRDefault="001F5E28" w:rsidP="008F1E55"/>
        </w:tc>
      </w:tr>
      <w:tr w:rsidR="001F5E28" w:rsidRPr="003040DC" w14:paraId="44C7BDD3" w14:textId="77777777" w:rsidTr="00040BE4">
        <w:trPr>
          <w:gridAfter w:val="2"/>
          <w:wAfter w:w="1493" w:type="dxa"/>
          <w:trHeight w:hRule="exact" w:val="1268"/>
        </w:trPr>
        <w:tc>
          <w:tcPr>
            <w:tcW w:w="455" w:type="dxa"/>
            <w:gridSpan w:val="8"/>
          </w:tcPr>
          <w:p w14:paraId="679AAB76" w14:textId="77777777" w:rsidR="001F5E28" w:rsidRPr="00EE7ED4" w:rsidRDefault="00445A74" w:rsidP="008F1E55">
            <w:r w:rsidRPr="00EE7ED4">
              <w:t xml:space="preserve">  </w:t>
            </w:r>
          </w:p>
        </w:tc>
        <w:tc>
          <w:tcPr>
            <w:tcW w:w="9481" w:type="dxa"/>
            <w:gridSpan w:val="12"/>
            <w:vMerge/>
          </w:tcPr>
          <w:p w14:paraId="33B0BD10" w14:textId="77777777" w:rsidR="001F5E28" w:rsidRPr="002C6983" w:rsidRDefault="001F5E28" w:rsidP="006F67F1">
            <w:pPr>
              <w:rPr>
                <w:rFonts w:ascii="Times New Roman" w:hAnsi="Times New Roman" w:cs="Times New Roman"/>
                <w:sz w:val="24"/>
                <w:szCs w:val="24"/>
              </w:rPr>
            </w:pPr>
          </w:p>
        </w:tc>
        <w:tc>
          <w:tcPr>
            <w:tcW w:w="412" w:type="dxa"/>
            <w:gridSpan w:val="5"/>
          </w:tcPr>
          <w:p w14:paraId="1E51D792" w14:textId="77777777" w:rsidR="001F5E28" w:rsidRPr="003040DC" w:rsidRDefault="001F5E28" w:rsidP="008F1E55"/>
        </w:tc>
      </w:tr>
      <w:tr w:rsidR="001F5E28" w:rsidRPr="003040DC" w14:paraId="56038961" w14:textId="77777777" w:rsidTr="00DC2D4B">
        <w:trPr>
          <w:gridAfter w:val="2"/>
          <w:wAfter w:w="1493" w:type="dxa"/>
          <w:trHeight w:hRule="exact" w:val="273"/>
        </w:trPr>
        <w:tc>
          <w:tcPr>
            <w:tcW w:w="358" w:type="dxa"/>
            <w:gridSpan w:val="4"/>
            <w:shd w:val="clear" w:color="auto" w:fill="auto"/>
            <w:vAlign w:val="center"/>
          </w:tcPr>
          <w:p w14:paraId="3DCA33ED"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15.</w:t>
            </w:r>
          </w:p>
        </w:tc>
        <w:tc>
          <w:tcPr>
            <w:tcW w:w="97" w:type="dxa"/>
            <w:gridSpan w:val="4"/>
          </w:tcPr>
          <w:p w14:paraId="1136D0A2" w14:textId="77777777" w:rsidR="001F5E28" w:rsidRPr="00EE7ED4" w:rsidRDefault="001F5E28" w:rsidP="008F1E55">
            <w:pPr>
              <w:rPr>
                <w:b/>
                <w:sz w:val="24"/>
                <w:szCs w:val="24"/>
              </w:rPr>
            </w:pPr>
          </w:p>
        </w:tc>
        <w:tc>
          <w:tcPr>
            <w:tcW w:w="9481" w:type="dxa"/>
            <w:gridSpan w:val="12"/>
            <w:vMerge w:val="restart"/>
          </w:tcPr>
          <w:p w14:paraId="7EEE9FE7" w14:textId="77777777" w:rsidR="003A5F51" w:rsidRPr="002C6983" w:rsidRDefault="003A5F51" w:rsidP="003A5F51">
            <w:pPr>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 xml:space="preserve">При каком из методов отчет о движении денежных средств начинается с показателя чистой прибыли? </w:t>
            </w:r>
          </w:p>
          <w:p w14:paraId="237964F2" w14:textId="77777777" w:rsidR="001F5E28" w:rsidRPr="002C6983" w:rsidRDefault="001F5E28" w:rsidP="004C2A03">
            <w:pPr>
              <w:jc w:val="both"/>
              <w:rPr>
                <w:rFonts w:ascii="Times New Roman" w:hAnsi="Times New Roman" w:cs="Times New Roman"/>
                <w:b/>
                <w:sz w:val="24"/>
                <w:szCs w:val="24"/>
              </w:rPr>
            </w:pPr>
          </w:p>
        </w:tc>
        <w:tc>
          <w:tcPr>
            <w:tcW w:w="412" w:type="dxa"/>
            <w:gridSpan w:val="5"/>
          </w:tcPr>
          <w:p w14:paraId="03224D7E" w14:textId="77777777" w:rsidR="001F5E28" w:rsidRPr="003040DC" w:rsidRDefault="001F5E28" w:rsidP="008F1E55"/>
        </w:tc>
      </w:tr>
      <w:tr w:rsidR="001F5E28" w:rsidRPr="003040DC" w14:paraId="3F117E66" w14:textId="77777777" w:rsidTr="00DC2D4B">
        <w:trPr>
          <w:gridAfter w:val="2"/>
          <w:wAfter w:w="1493" w:type="dxa"/>
          <w:trHeight w:hRule="exact" w:val="80"/>
        </w:trPr>
        <w:tc>
          <w:tcPr>
            <w:tcW w:w="455" w:type="dxa"/>
            <w:gridSpan w:val="8"/>
          </w:tcPr>
          <w:p w14:paraId="60BA2754" w14:textId="77777777" w:rsidR="001F5E28" w:rsidRPr="00EE7ED4" w:rsidRDefault="001F5E28" w:rsidP="008F1E55"/>
        </w:tc>
        <w:tc>
          <w:tcPr>
            <w:tcW w:w="9481" w:type="dxa"/>
            <w:gridSpan w:val="12"/>
            <w:vMerge/>
          </w:tcPr>
          <w:p w14:paraId="6083B13B" w14:textId="77777777" w:rsidR="001F5E28" w:rsidRPr="002C6983" w:rsidRDefault="001F5E28" w:rsidP="006F67F1">
            <w:pPr>
              <w:rPr>
                <w:rFonts w:ascii="Times New Roman" w:hAnsi="Times New Roman" w:cs="Times New Roman"/>
                <w:sz w:val="24"/>
                <w:szCs w:val="24"/>
              </w:rPr>
            </w:pPr>
          </w:p>
        </w:tc>
        <w:tc>
          <w:tcPr>
            <w:tcW w:w="412" w:type="dxa"/>
            <w:gridSpan w:val="5"/>
          </w:tcPr>
          <w:p w14:paraId="37331DF8" w14:textId="77777777" w:rsidR="001F5E28" w:rsidRPr="003040DC" w:rsidRDefault="001F5E28" w:rsidP="008F1E55"/>
        </w:tc>
      </w:tr>
      <w:tr w:rsidR="001F5E28" w:rsidRPr="003040DC" w14:paraId="24D9513C" w14:textId="77777777" w:rsidTr="003A5F51">
        <w:trPr>
          <w:gridAfter w:val="2"/>
          <w:wAfter w:w="1493" w:type="dxa"/>
          <w:trHeight w:hRule="exact" w:val="197"/>
        </w:trPr>
        <w:tc>
          <w:tcPr>
            <w:tcW w:w="455" w:type="dxa"/>
            <w:gridSpan w:val="8"/>
          </w:tcPr>
          <w:p w14:paraId="1D2AD796" w14:textId="77777777" w:rsidR="001F5E28" w:rsidRPr="00EE7ED4" w:rsidRDefault="001F5E28" w:rsidP="008F1E55"/>
        </w:tc>
        <w:tc>
          <w:tcPr>
            <w:tcW w:w="9481" w:type="dxa"/>
            <w:gridSpan w:val="12"/>
            <w:vMerge/>
          </w:tcPr>
          <w:p w14:paraId="0F9D68BE" w14:textId="77777777" w:rsidR="001F5E28" w:rsidRPr="002C6983" w:rsidRDefault="001F5E28" w:rsidP="006F67F1">
            <w:pPr>
              <w:rPr>
                <w:rFonts w:ascii="Times New Roman" w:hAnsi="Times New Roman" w:cs="Times New Roman"/>
                <w:sz w:val="24"/>
                <w:szCs w:val="24"/>
              </w:rPr>
            </w:pPr>
          </w:p>
        </w:tc>
        <w:tc>
          <w:tcPr>
            <w:tcW w:w="412" w:type="dxa"/>
            <w:gridSpan w:val="5"/>
          </w:tcPr>
          <w:p w14:paraId="24C7ECEF" w14:textId="77777777" w:rsidR="001F5E28" w:rsidRPr="003040DC" w:rsidRDefault="001F5E28" w:rsidP="008F1E55"/>
        </w:tc>
      </w:tr>
      <w:tr w:rsidR="00192206" w:rsidRPr="003040DC" w14:paraId="3157D8E3" w14:textId="77777777" w:rsidTr="00DC2D4B">
        <w:trPr>
          <w:gridAfter w:val="2"/>
          <w:wAfter w:w="1493" w:type="dxa"/>
          <w:trHeight w:hRule="exact" w:val="276"/>
        </w:trPr>
        <w:tc>
          <w:tcPr>
            <w:tcW w:w="851" w:type="dxa"/>
            <w:gridSpan w:val="12"/>
          </w:tcPr>
          <w:p w14:paraId="400E3E6B" w14:textId="77777777" w:rsidR="00192206" w:rsidRPr="003A5F51" w:rsidRDefault="00192206" w:rsidP="008F1E55"/>
        </w:tc>
        <w:tc>
          <w:tcPr>
            <w:tcW w:w="344" w:type="dxa"/>
            <w:gridSpan w:val="3"/>
            <w:shd w:val="clear" w:color="auto" w:fill="auto"/>
          </w:tcPr>
          <w:p w14:paraId="7D7D5D9E"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4D7D72EE" w14:textId="77777777" w:rsidR="00192206" w:rsidRPr="002C6983" w:rsidRDefault="00192206" w:rsidP="00192206">
            <w:pPr>
              <w:tabs>
                <w:tab w:val="left" w:pos="709"/>
              </w:tabs>
              <w:jc w:val="both"/>
              <w:rPr>
                <w:rFonts w:ascii="Times New Roman" w:hAnsi="Times New Roman"/>
                <w:sz w:val="24"/>
              </w:rPr>
            </w:pPr>
            <w:r w:rsidRPr="002C6983">
              <w:rPr>
                <w:rFonts w:ascii="Times New Roman" w:hAnsi="Times New Roman"/>
                <w:sz w:val="24"/>
              </w:rPr>
              <w:t>прямом;</w:t>
            </w:r>
          </w:p>
        </w:tc>
        <w:tc>
          <w:tcPr>
            <w:tcW w:w="412" w:type="dxa"/>
            <w:gridSpan w:val="5"/>
          </w:tcPr>
          <w:p w14:paraId="60AEEA1A" w14:textId="77777777" w:rsidR="00192206" w:rsidRPr="003040DC" w:rsidRDefault="00192206" w:rsidP="008F1E55"/>
        </w:tc>
      </w:tr>
      <w:tr w:rsidR="00192206" w:rsidRPr="003040DC" w14:paraId="7BFDD51D" w14:textId="77777777" w:rsidTr="00DC2D4B">
        <w:trPr>
          <w:gridAfter w:val="2"/>
          <w:wAfter w:w="1493" w:type="dxa"/>
          <w:trHeight w:hRule="exact" w:val="285"/>
        </w:trPr>
        <w:tc>
          <w:tcPr>
            <w:tcW w:w="851" w:type="dxa"/>
            <w:gridSpan w:val="12"/>
          </w:tcPr>
          <w:p w14:paraId="12285675" w14:textId="77777777" w:rsidR="00192206" w:rsidRPr="003A5F51" w:rsidRDefault="00192206" w:rsidP="008F1E55"/>
        </w:tc>
        <w:tc>
          <w:tcPr>
            <w:tcW w:w="344" w:type="dxa"/>
            <w:gridSpan w:val="3"/>
            <w:shd w:val="clear" w:color="auto" w:fill="auto"/>
          </w:tcPr>
          <w:p w14:paraId="30897FC0"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 xml:space="preserve">B. </w:t>
            </w:r>
          </w:p>
        </w:tc>
        <w:tc>
          <w:tcPr>
            <w:tcW w:w="8741" w:type="dxa"/>
            <w:gridSpan w:val="5"/>
            <w:shd w:val="clear" w:color="auto" w:fill="auto"/>
          </w:tcPr>
          <w:p w14:paraId="25F6B9E6" w14:textId="77777777" w:rsidR="00192206" w:rsidRPr="002C6983" w:rsidRDefault="00192206" w:rsidP="002C6983">
            <w:pPr>
              <w:rPr>
                <w:rFonts w:ascii="Times New Roman" w:hAnsi="Times New Roman" w:cs="Times New Roman"/>
                <w:sz w:val="24"/>
                <w:szCs w:val="24"/>
              </w:rPr>
            </w:pPr>
            <w:r w:rsidRPr="002C6983">
              <w:rPr>
                <w:rFonts w:ascii="Times New Roman" w:hAnsi="Times New Roman" w:cs="Times New Roman"/>
                <w:sz w:val="24"/>
                <w:szCs w:val="24"/>
              </w:rPr>
              <w:t>косвенном;</w:t>
            </w:r>
          </w:p>
        </w:tc>
        <w:tc>
          <w:tcPr>
            <w:tcW w:w="412" w:type="dxa"/>
            <w:gridSpan w:val="5"/>
          </w:tcPr>
          <w:p w14:paraId="05467B88" w14:textId="77777777" w:rsidR="00192206" w:rsidRPr="003040DC" w:rsidRDefault="00192206" w:rsidP="008F1E55"/>
        </w:tc>
      </w:tr>
      <w:tr w:rsidR="00192206" w:rsidRPr="003040DC" w14:paraId="14A061B7" w14:textId="77777777" w:rsidTr="00DC2D4B">
        <w:trPr>
          <w:gridAfter w:val="2"/>
          <w:wAfter w:w="1493" w:type="dxa"/>
          <w:trHeight w:hRule="exact" w:val="275"/>
        </w:trPr>
        <w:tc>
          <w:tcPr>
            <w:tcW w:w="851" w:type="dxa"/>
            <w:gridSpan w:val="12"/>
          </w:tcPr>
          <w:p w14:paraId="53E5A907" w14:textId="77777777" w:rsidR="00192206" w:rsidRPr="003A5F51" w:rsidRDefault="00192206" w:rsidP="008F1E55"/>
        </w:tc>
        <w:tc>
          <w:tcPr>
            <w:tcW w:w="344" w:type="dxa"/>
            <w:gridSpan w:val="3"/>
            <w:shd w:val="clear" w:color="auto" w:fill="auto"/>
          </w:tcPr>
          <w:p w14:paraId="2C92562C"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41" w:type="dxa"/>
            <w:gridSpan w:val="5"/>
            <w:shd w:val="clear" w:color="auto" w:fill="auto"/>
          </w:tcPr>
          <w:p w14:paraId="0500ADA8" w14:textId="77777777" w:rsidR="00192206" w:rsidRPr="002C6983" w:rsidRDefault="00192206" w:rsidP="00192206">
            <w:pPr>
              <w:tabs>
                <w:tab w:val="left" w:pos="709"/>
              </w:tabs>
              <w:jc w:val="both"/>
              <w:rPr>
                <w:rFonts w:ascii="Times New Roman" w:hAnsi="Times New Roman"/>
                <w:sz w:val="24"/>
              </w:rPr>
            </w:pPr>
            <w:r w:rsidRPr="002C6983">
              <w:rPr>
                <w:rFonts w:ascii="Times New Roman" w:hAnsi="Times New Roman"/>
                <w:sz w:val="24"/>
              </w:rPr>
              <w:t>обоих;</w:t>
            </w:r>
          </w:p>
        </w:tc>
        <w:tc>
          <w:tcPr>
            <w:tcW w:w="412" w:type="dxa"/>
            <w:gridSpan w:val="5"/>
          </w:tcPr>
          <w:p w14:paraId="0612A714" w14:textId="77777777" w:rsidR="00192206" w:rsidRPr="003040DC" w:rsidRDefault="00192206" w:rsidP="008F1E55"/>
        </w:tc>
      </w:tr>
      <w:tr w:rsidR="00192206" w:rsidRPr="003040DC" w14:paraId="2CFA1FF2" w14:textId="77777777" w:rsidTr="00DC2D4B">
        <w:trPr>
          <w:gridAfter w:val="2"/>
          <w:wAfter w:w="1493" w:type="dxa"/>
          <w:trHeight w:hRule="exact" w:val="429"/>
        </w:trPr>
        <w:tc>
          <w:tcPr>
            <w:tcW w:w="851" w:type="dxa"/>
            <w:gridSpan w:val="12"/>
          </w:tcPr>
          <w:p w14:paraId="67D16CD7" w14:textId="77777777" w:rsidR="00192206" w:rsidRPr="003A5F51" w:rsidRDefault="00192206" w:rsidP="008F1E55"/>
        </w:tc>
        <w:tc>
          <w:tcPr>
            <w:tcW w:w="344" w:type="dxa"/>
            <w:gridSpan w:val="3"/>
            <w:shd w:val="clear" w:color="auto" w:fill="auto"/>
          </w:tcPr>
          <w:p w14:paraId="68495942"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60F21B0E" w14:textId="77777777" w:rsidR="00192206" w:rsidRPr="002C6983" w:rsidRDefault="00192206" w:rsidP="00192206">
            <w:pPr>
              <w:tabs>
                <w:tab w:val="left" w:pos="709"/>
              </w:tabs>
              <w:jc w:val="both"/>
              <w:rPr>
                <w:rFonts w:ascii="Times New Roman" w:hAnsi="Times New Roman"/>
                <w:sz w:val="24"/>
              </w:rPr>
            </w:pPr>
            <w:r w:rsidRPr="002C6983">
              <w:rPr>
                <w:rFonts w:ascii="Times New Roman" w:hAnsi="Times New Roman"/>
                <w:sz w:val="24"/>
              </w:rPr>
              <w:t>ни при одном.</w:t>
            </w:r>
          </w:p>
        </w:tc>
        <w:tc>
          <w:tcPr>
            <w:tcW w:w="412" w:type="dxa"/>
            <w:gridSpan w:val="5"/>
          </w:tcPr>
          <w:p w14:paraId="4304DF5F" w14:textId="77777777" w:rsidR="00192206" w:rsidRPr="003040DC" w:rsidRDefault="00192206" w:rsidP="008F1E55"/>
        </w:tc>
      </w:tr>
      <w:tr w:rsidR="00D56F15" w:rsidRPr="003040DC" w14:paraId="77BCAFA0" w14:textId="77777777" w:rsidTr="00BF2BD1">
        <w:trPr>
          <w:gridAfter w:val="2"/>
          <w:wAfter w:w="1493" w:type="dxa"/>
          <w:trHeight w:hRule="exact" w:val="130"/>
        </w:trPr>
        <w:tc>
          <w:tcPr>
            <w:tcW w:w="358" w:type="dxa"/>
            <w:gridSpan w:val="4"/>
            <w:shd w:val="clear" w:color="auto" w:fill="auto"/>
            <w:vAlign w:val="center"/>
          </w:tcPr>
          <w:p w14:paraId="12A857FD" w14:textId="77777777" w:rsidR="00D56F15" w:rsidRPr="00A6615D" w:rsidRDefault="00D56F15"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16.</w:t>
            </w:r>
          </w:p>
        </w:tc>
        <w:tc>
          <w:tcPr>
            <w:tcW w:w="104" w:type="dxa"/>
            <w:gridSpan w:val="5"/>
          </w:tcPr>
          <w:p w14:paraId="5F444CEA" w14:textId="77777777" w:rsidR="00D56F15" w:rsidRPr="00EE7ED4" w:rsidRDefault="00D56F15" w:rsidP="008F1E55">
            <w:pPr>
              <w:rPr>
                <w:b/>
                <w:sz w:val="24"/>
                <w:szCs w:val="24"/>
              </w:rPr>
            </w:pPr>
          </w:p>
        </w:tc>
        <w:tc>
          <w:tcPr>
            <w:tcW w:w="9474" w:type="dxa"/>
            <w:gridSpan w:val="11"/>
            <w:vMerge w:val="restart"/>
          </w:tcPr>
          <w:p w14:paraId="5A479C33" w14:textId="77777777" w:rsidR="000C53F9" w:rsidRPr="002C6983" w:rsidRDefault="000C53F9" w:rsidP="000C53F9">
            <w:pPr>
              <w:widowControl w:val="0"/>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В соответствии с МСФО (</w:t>
            </w:r>
            <w:r w:rsidRPr="002C6983">
              <w:rPr>
                <w:rFonts w:ascii="Times New Roman" w:eastAsia="Times New Roman" w:hAnsi="Times New Roman" w:cs="Times New Roman"/>
                <w:b/>
                <w:sz w:val="24"/>
                <w:lang w:val="en-US" w:eastAsia="en-US"/>
              </w:rPr>
              <w:t>IFRS</w:t>
            </w:r>
            <w:r w:rsidRPr="002C6983">
              <w:rPr>
                <w:rFonts w:ascii="Times New Roman" w:eastAsia="Times New Roman" w:hAnsi="Times New Roman" w:cs="Times New Roman"/>
                <w:b/>
                <w:sz w:val="24"/>
                <w:lang w:eastAsia="en-US"/>
              </w:rPr>
              <w:t>) 7 какой из следующих терминов является компонентом рыночного риска?</w:t>
            </w:r>
          </w:p>
          <w:p w14:paraId="08403FA6" w14:textId="77777777" w:rsidR="00D56F15" w:rsidRPr="002C6983" w:rsidRDefault="00D56F15" w:rsidP="006F67F1">
            <w:pPr>
              <w:rPr>
                <w:rFonts w:ascii="Times New Roman" w:hAnsi="Times New Roman" w:cs="Times New Roman"/>
                <w:b/>
                <w:sz w:val="24"/>
                <w:szCs w:val="24"/>
              </w:rPr>
            </w:pPr>
          </w:p>
        </w:tc>
        <w:tc>
          <w:tcPr>
            <w:tcW w:w="412" w:type="dxa"/>
            <w:gridSpan w:val="5"/>
          </w:tcPr>
          <w:p w14:paraId="23D68518" w14:textId="77777777" w:rsidR="00D56F15" w:rsidRPr="003040DC" w:rsidRDefault="00D56F15"/>
        </w:tc>
      </w:tr>
      <w:tr w:rsidR="001F5E28" w:rsidRPr="003040DC" w14:paraId="125EB74B" w14:textId="77777777" w:rsidTr="00DC2D4B">
        <w:trPr>
          <w:gridAfter w:val="2"/>
          <w:wAfter w:w="1493" w:type="dxa"/>
          <w:trHeight w:hRule="exact" w:val="80"/>
        </w:trPr>
        <w:tc>
          <w:tcPr>
            <w:tcW w:w="462" w:type="dxa"/>
            <w:gridSpan w:val="9"/>
          </w:tcPr>
          <w:p w14:paraId="1CAA7906" w14:textId="77777777" w:rsidR="001F5E28" w:rsidRPr="00EE7ED4" w:rsidRDefault="001F5E28" w:rsidP="008F1E55"/>
        </w:tc>
        <w:tc>
          <w:tcPr>
            <w:tcW w:w="9474" w:type="dxa"/>
            <w:gridSpan w:val="11"/>
            <w:vMerge/>
          </w:tcPr>
          <w:p w14:paraId="52F1A43C" w14:textId="77777777" w:rsidR="001F5E28" w:rsidRPr="002C6983" w:rsidRDefault="001F5E28" w:rsidP="006F67F1">
            <w:pPr>
              <w:rPr>
                <w:rFonts w:ascii="Times New Roman" w:hAnsi="Times New Roman" w:cs="Times New Roman"/>
                <w:sz w:val="24"/>
                <w:szCs w:val="24"/>
              </w:rPr>
            </w:pPr>
          </w:p>
        </w:tc>
        <w:tc>
          <w:tcPr>
            <w:tcW w:w="412" w:type="dxa"/>
            <w:gridSpan w:val="5"/>
          </w:tcPr>
          <w:p w14:paraId="1B366F76" w14:textId="77777777" w:rsidR="001F5E28" w:rsidRPr="003040DC" w:rsidRDefault="001F5E28" w:rsidP="008F1E55"/>
        </w:tc>
      </w:tr>
      <w:tr w:rsidR="001F5E28" w:rsidRPr="003040DC" w14:paraId="7DF2A322" w14:textId="77777777" w:rsidTr="000C53F9">
        <w:trPr>
          <w:gridAfter w:val="2"/>
          <w:wAfter w:w="1493" w:type="dxa"/>
          <w:trHeight w:hRule="exact" w:val="356"/>
        </w:trPr>
        <w:tc>
          <w:tcPr>
            <w:tcW w:w="462" w:type="dxa"/>
            <w:gridSpan w:val="9"/>
          </w:tcPr>
          <w:p w14:paraId="56AA7F47" w14:textId="77777777" w:rsidR="001F5E28" w:rsidRPr="00EE7ED4" w:rsidRDefault="001F5E28" w:rsidP="008F1E55"/>
        </w:tc>
        <w:tc>
          <w:tcPr>
            <w:tcW w:w="9474" w:type="dxa"/>
            <w:gridSpan w:val="11"/>
            <w:vMerge/>
          </w:tcPr>
          <w:p w14:paraId="65E1A81F" w14:textId="77777777" w:rsidR="001F5E28" w:rsidRPr="002C6983" w:rsidRDefault="001F5E28" w:rsidP="006F67F1">
            <w:pPr>
              <w:rPr>
                <w:rFonts w:ascii="Times New Roman" w:hAnsi="Times New Roman" w:cs="Times New Roman"/>
                <w:sz w:val="24"/>
                <w:szCs w:val="24"/>
              </w:rPr>
            </w:pPr>
          </w:p>
        </w:tc>
        <w:tc>
          <w:tcPr>
            <w:tcW w:w="412" w:type="dxa"/>
            <w:gridSpan w:val="5"/>
          </w:tcPr>
          <w:p w14:paraId="1CFBAB98" w14:textId="77777777" w:rsidR="001F5E28" w:rsidRPr="003040DC" w:rsidRDefault="001F5E28" w:rsidP="008F1E55"/>
        </w:tc>
      </w:tr>
      <w:tr w:rsidR="000C53F9" w:rsidRPr="003040DC" w14:paraId="6B23E514" w14:textId="77777777" w:rsidTr="000C53F9">
        <w:trPr>
          <w:gridAfter w:val="2"/>
          <w:wAfter w:w="1493" w:type="dxa"/>
          <w:trHeight w:hRule="exact" w:val="289"/>
        </w:trPr>
        <w:tc>
          <w:tcPr>
            <w:tcW w:w="851" w:type="dxa"/>
            <w:gridSpan w:val="12"/>
          </w:tcPr>
          <w:p w14:paraId="6069430A" w14:textId="77777777" w:rsidR="000C53F9" w:rsidRPr="003A5F51" w:rsidRDefault="000C53F9" w:rsidP="008F1E55"/>
        </w:tc>
        <w:tc>
          <w:tcPr>
            <w:tcW w:w="344" w:type="dxa"/>
            <w:gridSpan w:val="3"/>
            <w:shd w:val="clear" w:color="auto" w:fill="auto"/>
          </w:tcPr>
          <w:p w14:paraId="413DC1DB"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7942C59F" w14:textId="77777777" w:rsidR="000C53F9" w:rsidRPr="002C6983" w:rsidRDefault="000C53F9" w:rsidP="002C6983">
            <w:pPr>
              <w:rPr>
                <w:rFonts w:ascii="Times New Roman" w:hAnsi="Times New Roman" w:cs="Times New Roman"/>
                <w:sz w:val="24"/>
                <w:szCs w:val="24"/>
              </w:rPr>
            </w:pPr>
            <w:r w:rsidRPr="002C6983">
              <w:rPr>
                <w:rFonts w:ascii="Times New Roman" w:hAnsi="Times New Roman" w:cs="Times New Roman"/>
                <w:sz w:val="24"/>
                <w:szCs w:val="24"/>
              </w:rPr>
              <w:t xml:space="preserve">Валютный риск </w:t>
            </w:r>
          </w:p>
        </w:tc>
        <w:tc>
          <w:tcPr>
            <w:tcW w:w="412" w:type="dxa"/>
            <w:gridSpan w:val="5"/>
          </w:tcPr>
          <w:p w14:paraId="11A46784" w14:textId="77777777" w:rsidR="000C53F9" w:rsidRPr="003040DC" w:rsidRDefault="000C53F9" w:rsidP="008F1E55"/>
        </w:tc>
      </w:tr>
      <w:tr w:rsidR="000C53F9" w:rsidRPr="003040DC" w14:paraId="60645C86" w14:textId="77777777" w:rsidTr="00DC2D4B">
        <w:trPr>
          <w:gridAfter w:val="2"/>
          <w:wAfter w:w="1493" w:type="dxa"/>
          <w:trHeight w:hRule="exact" w:val="275"/>
        </w:trPr>
        <w:tc>
          <w:tcPr>
            <w:tcW w:w="851" w:type="dxa"/>
            <w:gridSpan w:val="12"/>
          </w:tcPr>
          <w:p w14:paraId="5B181DF6" w14:textId="77777777" w:rsidR="000C53F9" w:rsidRPr="003A5F51" w:rsidRDefault="000C53F9" w:rsidP="008F1E55"/>
        </w:tc>
        <w:tc>
          <w:tcPr>
            <w:tcW w:w="344" w:type="dxa"/>
            <w:gridSpan w:val="3"/>
            <w:shd w:val="clear" w:color="auto" w:fill="auto"/>
          </w:tcPr>
          <w:p w14:paraId="47423D35"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41" w:type="dxa"/>
            <w:gridSpan w:val="5"/>
            <w:shd w:val="clear" w:color="auto" w:fill="auto"/>
          </w:tcPr>
          <w:p w14:paraId="53330819" w14:textId="77777777" w:rsidR="000C53F9" w:rsidRPr="002C6983" w:rsidRDefault="000C53F9" w:rsidP="000C53F9">
            <w:pPr>
              <w:widowControl w:val="0"/>
              <w:jc w:val="both"/>
              <w:rPr>
                <w:rFonts w:ascii="Times New Roman" w:hAnsi="Times New Roman"/>
                <w:sz w:val="24"/>
              </w:rPr>
            </w:pPr>
            <w:r w:rsidRPr="002C6983">
              <w:rPr>
                <w:rFonts w:ascii="Times New Roman" w:hAnsi="Times New Roman"/>
                <w:sz w:val="24"/>
              </w:rPr>
              <w:t>Риск ликвидности</w:t>
            </w:r>
          </w:p>
        </w:tc>
        <w:tc>
          <w:tcPr>
            <w:tcW w:w="412" w:type="dxa"/>
            <w:gridSpan w:val="5"/>
          </w:tcPr>
          <w:p w14:paraId="67CA8BDC" w14:textId="77777777" w:rsidR="000C53F9" w:rsidRPr="003040DC" w:rsidRDefault="000C53F9" w:rsidP="008F1E55"/>
        </w:tc>
      </w:tr>
      <w:tr w:rsidR="000C53F9" w:rsidRPr="003040DC" w14:paraId="13CAF5D9" w14:textId="77777777" w:rsidTr="00DC2D4B">
        <w:trPr>
          <w:gridAfter w:val="2"/>
          <w:wAfter w:w="1493" w:type="dxa"/>
          <w:trHeight w:hRule="exact" w:val="293"/>
        </w:trPr>
        <w:tc>
          <w:tcPr>
            <w:tcW w:w="851" w:type="dxa"/>
            <w:gridSpan w:val="12"/>
          </w:tcPr>
          <w:p w14:paraId="053E6636" w14:textId="77777777" w:rsidR="000C53F9" w:rsidRPr="003A5F51" w:rsidRDefault="000C53F9" w:rsidP="008F1E55"/>
        </w:tc>
        <w:tc>
          <w:tcPr>
            <w:tcW w:w="344" w:type="dxa"/>
            <w:gridSpan w:val="3"/>
            <w:shd w:val="clear" w:color="auto" w:fill="auto"/>
          </w:tcPr>
          <w:p w14:paraId="45E3DDD0"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41" w:type="dxa"/>
            <w:gridSpan w:val="5"/>
            <w:shd w:val="clear" w:color="auto" w:fill="auto"/>
          </w:tcPr>
          <w:p w14:paraId="51C1573E" w14:textId="77777777" w:rsidR="000C53F9" w:rsidRPr="002C6983" w:rsidRDefault="000C53F9" w:rsidP="000C53F9">
            <w:pPr>
              <w:widowControl w:val="0"/>
              <w:jc w:val="both"/>
              <w:rPr>
                <w:rFonts w:ascii="Times New Roman" w:hAnsi="Times New Roman"/>
                <w:sz w:val="24"/>
              </w:rPr>
            </w:pPr>
            <w:r w:rsidRPr="002C6983">
              <w:rPr>
                <w:rFonts w:ascii="Times New Roman" w:hAnsi="Times New Roman"/>
                <w:sz w:val="24"/>
              </w:rPr>
              <w:t>Кредитный риск</w:t>
            </w:r>
          </w:p>
        </w:tc>
        <w:tc>
          <w:tcPr>
            <w:tcW w:w="412" w:type="dxa"/>
            <w:gridSpan w:val="5"/>
          </w:tcPr>
          <w:p w14:paraId="013CC7D5" w14:textId="77777777" w:rsidR="000C53F9" w:rsidRPr="003040DC" w:rsidRDefault="000C53F9"/>
        </w:tc>
      </w:tr>
      <w:tr w:rsidR="000C53F9" w:rsidRPr="003040DC" w14:paraId="6162CFBD" w14:textId="77777777" w:rsidTr="00E80723">
        <w:trPr>
          <w:gridAfter w:val="2"/>
          <w:wAfter w:w="1493" w:type="dxa"/>
          <w:trHeight w:hRule="exact" w:val="277"/>
        </w:trPr>
        <w:tc>
          <w:tcPr>
            <w:tcW w:w="851" w:type="dxa"/>
            <w:gridSpan w:val="12"/>
          </w:tcPr>
          <w:p w14:paraId="6C463389" w14:textId="77777777" w:rsidR="000C53F9" w:rsidRPr="003A5F51" w:rsidRDefault="000C53F9" w:rsidP="008F1E55"/>
        </w:tc>
        <w:tc>
          <w:tcPr>
            <w:tcW w:w="344" w:type="dxa"/>
            <w:gridSpan w:val="3"/>
            <w:shd w:val="clear" w:color="auto" w:fill="auto"/>
          </w:tcPr>
          <w:p w14:paraId="5C3412D4"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54C34194" w14:textId="77777777" w:rsidR="000C53F9" w:rsidRPr="002C6983" w:rsidRDefault="000C53F9" w:rsidP="000C53F9">
            <w:pPr>
              <w:widowControl w:val="0"/>
              <w:jc w:val="both"/>
              <w:rPr>
                <w:rFonts w:ascii="Times New Roman" w:hAnsi="Times New Roman"/>
                <w:sz w:val="24"/>
              </w:rPr>
            </w:pPr>
            <w:r w:rsidRPr="002C6983">
              <w:rPr>
                <w:rFonts w:ascii="Times New Roman" w:hAnsi="Times New Roman"/>
                <w:sz w:val="24"/>
              </w:rPr>
              <w:t>Риск неоплаты</w:t>
            </w:r>
          </w:p>
        </w:tc>
        <w:tc>
          <w:tcPr>
            <w:tcW w:w="412" w:type="dxa"/>
            <w:gridSpan w:val="5"/>
          </w:tcPr>
          <w:p w14:paraId="61B7C08D" w14:textId="77777777" w:rsidR="000C53F9" w:rsidRPr="003040DC" w:rsidRDefault="000C53F9" w:rsidP="008F1E55"/>
        </w:tc>
      </w:tr>
      <w:tr w:rsidR="00AA4EBF" w:rsidRPr="003040DC" w14:paraId="6A9AA89A" w14:textId="77777777" w:rsidTr="000C53F9">
        <w:trPr>
          <w:trHeight w:hRule="exact" w:val="263"/>
        </w:trPr>
        <w:tc>
          <w:tcPr>
            <w:tcW w:w="426" w:type="dxa"/>
            <w:gridSpan w:val="7"/>
          </w:tcPr>
          <w:p w14:paraId="26C882CB" w14:textId="77777777" w:rsidR="001F5E28" w:rsidRPr="00A6615D" w:rsidRDefault="001D1A6A" w:rsidP="008F1E55">
            <w:pPr>
              <w:widowControl w:val="0"/>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17.</w:t>
            </w:r>
            <w:r w:rsidR="00136718" w:rsidRPr="00A6615D">
              <w:rPr>
                <w:rFonts w:ascii="Times New Roman" w:eastAsia="Times New Roman" w:hAnsi="Times New Roman" w:cs="Times New Roman"/>
                <w:b/>
                <w:color w:val="000000"/>
                <w:spacing w:val="-2"/>
                <w:sz w:val="24"/>
                <w:szCs w:val="24"/>
              </w:rPr>
              <w:t xml:space="preserve"> </w:t>
            </w:r>
          </w:p>
        </w:tc>
        <w:tc>
          <w:tcPr>
            <w:tcW w:w="9510" w:type="dxa"/>
            <w:gridSpan w:val="13"/>
          </w:tcPr>
          <w:p w14:paraId="754E6642" w14:textId="77777777" w:rsidR="001F5E28" w:rsidRPr="002C6983" w:rsidRDefault="000C53F9" w:rsidP="00560C96">
            <w:pPr>
              <w:jc w:val="both"/>
              <w:rPr>
                <w:rFonts w:ascii="Times New Roman" w:hAnsi="Times New Roman" w:cs="Times New Roman"/>
                <w:sz w:val="24"/>
                <w:szCs w:val="24"/>
              </w:rPr>
            </w:pPr>
            <w:r w:rsidRPr="002C6983">
              <w:rPr>
                <w:rFonts w:ascii="Times New Roman" w:hAnsi="Times New Roman"/>
                <w:b/>
                <w:sz w:val="24"/>
                <w:szCs w:val="24"/>
              </w:rPr>
              <w:t>Нематериальные активы с неопределенным сроком полезной службы:</w:t>
            </w:r>
          </w:p>
        </w:tc>
        <w:tc>
          <w:tcPr>
            <w:tcW w:w="1905" w:type="dxa"/>
            <w:gridSpan w:val="7"/>
          </w:tcPr>
          <w:p w14:paraId="5BB5DAE0" w14:textId="77777777" w:rsidR="0012248B" w:rsidRPr="003040DC"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3040DC" w14:paraId="3D1428CB" w14:textId="77777777" w:rsidTr="000C53F9">
        <w:trPr>
          <w:gridAfter w:val="2"/>
          <w:wAfter w:w="1493" w:type="dxa"/>
          <w:trHeight w:hRule="exact" w:val="80"/>
        </w:trPr>
        <w:tc>
          <w:tcPr>
            <w:tcW w:w="20" w:type="dxa"/>
          </w:tcPr>
          <w:p w14:paraId="4A4304FF" w14:textId="77777777" w:rsidR="001F5E28" w:rsidRPr="00A6615D" w:rsidRDefault="001F5E28" w:rsidP="008F1E55"/>
        </w:tc>
        <w:tc>
          <w:tcPr>
            <w:tcW w:w="10009" w:type="dxa"/>
            <w:gridSpan w:val="23"/>
          </w:tcPr>
          <w:p w14:paraId="08237771" w14:textId="77777777" w:rsidR="00CC2759" w:rsidRPr="002C6983" w:rsidRDefault="00CC2759" w:rsidP="006F67F1">
            <w:pPr>
              <w:rPr>
                <w:rFonts w:ascii="Times New Roman" w:hAnsi="Times New Roman" w:cs="Times New Roman"/>
                <w:sz w:val="24"/>
                <w:szCs w:val="24"/>
              </w:rPr>
            </w:pPr>
          </w:p>
          <w:p w14:paraId="53A9E47E" w14:textId="77777777" w:rsidR="00CC2759" w:rsidRPr="002C6983" w:rsidRDefault="00CC2759" w:rsidP="006F67F1">
            <w:pPr>
              <w:rPr>
                <w:rFonts w:ascii="Times New Roman" w:hAnsi="Times New Roman" w:cs="Times New Roman"/>
                <w:sz w:val="24"/>
                <w:szCs w:val="24"/>
              </w:rPr>
            </w:pPr>
          </w:p>
          <w:p w14:paraId="37AFA9B0" w14:textId="77777777" w:rsidR="00CC2759" w:rsidRPr="002C6983" w:rsidRDefault="00CC2759" w:rsidP="006F67F1">
            <w:pPr>
              <w:rPr>
                <w:rFonts w:ascii="Times New Roman" w:hAnsi="Times New Roman" w:cs="Times New Roman"/>
                <w:sz w:val="24"/>
                <w:szCs w:val="24"/>
              </w:rPr>
            </w:pPr>
          </w:p>
          <w:p w14:paraId="690D9EB3" w14:textId="77777777" w:rsidR="00CC2759" w:rsidRPr="002C6983" w:rsidRDefault="00CC2759" w:rsidP="006F67F1">
            <w:pPr>
              <w:rPr>
                <w:rFonts w:ascii="Times New Roman" w:hAnsi="Times New Roman" w:cs="Times New Roman"/>
                <w:sz w:val="24"/>
                <w:szCs w:val="24"/>
              </w:rPr>
            </w:pPr>
          </w:p>
          <w:p w14:paraId="4A8E2A18" w14:textId="77777777" w:rsidR="00CC2759" w:rsidRPr="002C6983" w:rsidRDefault="00CC2759" w:rsidP="006F67F1">
            <w:pPr>
              <w:rPr>
                <w:rFonts w:ascii="Times New Roman" w:hAnsi="Times New Roman" w:cs="Times New Roman"/>
                <w:sz w:val="24"/>
                <w:szCs w:val="24"/>
              </w:rPr>
            </w:pPr>
          </w:p>
          <w:p w14:paraId="4AF1B83B" w14:textId="77777777" w:rsidR="001F5E28" w:rsidRPr="002C6983" w:rsidRDefault="001F5E28" w:rsidP="006F67F1">
            <w:pPr>
              <w:rPr>
                <w:rFonts w:ascii="Times New Roman" w:hAnsi="Times New Roman" w:cs="Times New Roman"/>
                <w:sz w:val="24"/>
                <w:szCs w:val="24"/>
              </w:rPr>
            </w:pPr>
          </w:p>
        </w:tc>
        <w:tc>
          <w:tcPr>
            <w:tcW w:w="319" w:type="dxa"/>
          </w:tcPr>
          <w:p w14:paraId="36357D49" w14:textId="77777777" w:rsidR="001F5E28" w:rsidRPr="003040DC" w:rsidRDefault="001F5E28" w:rsidP="008F1E55"/>
        </w:tc>
      </w:tr>
      <w:tr w:rsidR="000C53F9" w:rsidRPr="003040DC" w14:paraId="22FC375F" w14:textId="77777777" w:rsidTr="00E80723">
        <w:trPr>
          <w:gridAfter w:val="2"/>
          <w:wAfter w:w="1493" w:type="dxa"/>
          <w:trHeight w:hRule="exact" w:val="327"/>
        </w:trPr>
        <w:tc>
          <w:tcPr>
            <w:tcW w:w="851" w:type="dxa"/>
            <w:gridSpan w:val="12"/>
          </w:tcPr>
          <w:p w14:paraId="496DD454" w14:textId="77777777" w:rsidR="000C53F9" w:rsidRPr="003A5F51" w:rsidRDefault="000C53F9" w:rsidP="008F1E55"/>
        </w:tc>
        <w:tc>
          <w:tcPr>
            <w:tcW w:w="344" w:type="dxa"/>
            <w:gridSpan w:val="3"/>
            <w:shd w:val="clear" w:color="auto" w:fill="auto"/>
          </w:tcPr>
          <w:p w14:paraId="15777987"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76" w:type="dxa"/>
            <w:gridSpan w:val="6"/>
            <w:shd w:val="clear" w:color="auto" w:fill="auto"/>
          </w:tcPr>
          <w:p w14:paraId="237DEFCF" w14:textId="77777777" w:rsidR="000C53F9" w:rsidRPr="002C6983" w:rsidRDefault="000C53F9" w:rsidP="000C53F9">
            <w:pPr>
              <w:jc w:val="both"/>
              <w:rPr>
                <w:rFonts w:ascii="Times New Roman" w:hAnsi="Times New Roman"/>
                <w:sz w:val="24"/>
                <w:szCs w:val="24"/>
              </w:rPr>
            </w:pPr>
            <w:r w:rsidRPr="002C6983">
              <w:rPr>
                <w:rFonts w:ascii="Times New Roman" w:hAnsi="Times New Roman"/>
                <w:sz w:val="24"/>
                <w:szCs w:val="24"/>
              </w:rPr>
              <w:t>амортизируются и тестируются на обесценение;</w:t>
            </w:r>
          </w:p>
        </w:tc>
        <w:tc>
          <w:tcPr>
            <w:tcW w:w="377" w:type="dxa"/>
            <w:gridSpan w:val="4"/>
          </w:tcPr>
          <w:p w14:paraId="3165A1C8" w14:textId="77777777" w:rsidR="000C53F9" w:rsidRPr="003040DC" w:rsidRDefault="000C53F9" w:rsidP="008F1E55"/>
        </w:tc>
      </w:tr>
      <w:tr w:rsidR="000C53F9" w:rsidRPr="003040DC" w14:paraId="4204A9C8" w14:textId="77777777" w:rsidTr="00BF2BD1">
        <w:trPr>
          <w:gridAfter w:val="2"/>
          <w:wAfter w:w="1493" w:type="dxa"/>
          <w:trHeight w:hRule="exact" w:val="233"/>
        </w:trPr>
        <w:tc>
          <w:tcPr>
            <w:tcW w:w="851" w:type="dxa"/>
            <w:gridSpan w:val="12"/>
          </w:tcPr>
          <w:p w14:paraId="40E4F674" w14:textId="77777777" w:rsidR="000C53F9" w:rsidRPr="003A5F51" w:rsidRDefault="000C53F9" w:rsidP="008F1E55"/>
        </w:tc>
        <w:tc>
          <w:tcPr>
            <w:tcW w:w="344" w:type="dxa"/>
            <w:gridSpan w:val="3"/>
            <w:shd w:val="clear" w:color="auto" w:fill="auto"/>
          </w:tcPr>
          <w:p w14:paraId="2ACF89CC"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76" w:type="dxa"/>
            <w:gridSpan w:val="6"/>
            <w:shd w:val="clear" w:color="auto" w:fill="auto"/>
          </w:tcPr>
          <w:p w14:paraId="76E61FC9" w14:textId="77777777" w:rsidR="000C53F9" w:rsidRPr="002C6983" w:rsidRDefault="000C53F9" w:rsidP="000C53F9">
            <w:pPr>
              <w:jc w:val="both"/>
              <w:rPr>
                <w:rFonts w:ascii="Times New Roman" w:hAnsi="Times New Roman"/>
                <w:sz w:val="24"/>
                <w:szCs w:val="24"/>
              </w:rPr>
            </w:pPr>
            <w:r w:rsidRPr="002C6983">
              <w:rPr>
                <w:rFonts w:ascii="Times New Roman" w:hAnsi="Times New Roman"/>
                <w:sz w:val="24"/>
                <w:szCs w:val="24"/>
              </w:rPr>
              <w:t>не амортизируются и не тестируются на обесценение;</w:t>
            </w:r>
          </w:p>
        </w:tc>
        <w:tc>
          <w:tcPr>
            <w:tcW w:w="377" w:type="dxa"/>
            <w:gridSpan w:val="4"/>
          </w:tcPr>
          <w:p w14:paraId="755E6990" w14:textId="77777777" w:rsidR="000C53F9" w:rsidRPr="003040DC" w:rsidRDefault="000C53F9" w:rsidP="008F1E55"/>
        </w:tc>
      </w:tr>
      <w:tr w:rsidR="000C53F9" w:rsidRPr="003040DC" w14:paraId="326E993A" w14:textId="77777777" w:rsidTr="00DC2D4B">
        <w:trPr>
          <w:gridAfter w:val="2"/>
          <w:wAfter w:w="1493" w:type="dxa"/>
          <w:trHeight w:hRule="exact" w:val="263"/>
        </w:trPr>
        <w:tc>
          <w:tcPr>
            <w:tcW w:w="851" w:type="dxa"/>
            <w:gridSpan w:val="12"/>
          </w:tcPr>
          <w:p w14:paraId="47F229DC" w14:textId="77777777" w:rsidR="000C53F9" w:rsidRPr="003A5F51" w:rsidRDefault="000C53F9" w:rsidP="008F1E55"/>
        </w:tc>
        <w:tc>
          <w:tcPr>
            <w:tcW w:w="344" w:type="dxa"/>
            <w:gridSpan w:val="3"/>
            <w:shd w:val="clear" w:color="auto" w:fill="auto"/>
          </w:tcPr>
          <w:p w14:paraId="303CAC59" w14:textId="77777777" w:rsidR="000C53F9" w:rsidRPr="003A5F51" w:rsidRDefault="000C53F9" w:rsidP="003040DC">
            <w:pPr>
              <w:rPr>
                <w:rFonts w:ascii="Times New Roman" w:hAnsi="Times New Roman" w:cs="Times New Roman"/>
                <w:sz w:val="24"/>
                <w:szCs w:val="24"/>
              </w:rPr>
            </w:pPr>
            <w:r w:rsidRPr="003A5F51">
              <w:rPr>
                <w:rFonts w:ascii="Times New Roman" w:hAnsi="Times New Roman" w:cs="Times New Roman"/>
                <w:sz w:val="24"/>
                <w:szCs w:val="24"/>
              </w:rPr>
              <w:t>C.</w:t>
            </w:r>
          </w:p>
        </w:tc>
        <w:tc>
          <w:tcPr>
            <w:tcW w:w="8776" w:type="dxa"/>
            <w:gridSpan w:val="6"/>
            <w:shd w:val="clear" w:color="auto" w:fill="auto"/>
          </w:tcPr>
          <w:p w14:paraId="22AC9A7D" w14:textId="77777777" w:rsidR="000C53F9" w:rsidRPr="002C6983" w:rsidRDefault="000C53F9" w:rsidP="000C53F9">
            <w:pPr>
              <w:jc w:val="both"/>
              <w:rPr>
                <w:rFonts w:ascii="Times New Roman" w:hAnsi="Times New Roman"/>
                <w:sz w:val="24"/>
                <w:szCs w:val="24"/>
              </w:rPr>
            </w:pPr>
            <w:r w:rsidRPr="002C6983">
              <w:rPr>
                <w:rFonts w:ascii="Times New Roman" w:hAnsi="Times New Roman"/>
                <w:sz w:val="24"/>
                <w:szCs w:val="24"/>
              </w:rPr>
              <w:t>не амортизируются, но ежегодно тестируются на обесценение;</w:t>
            </w:r>
          </w:p>
        </w:tc>
        <w:tc>
          <w:tcPr>
            <w:tcW w:w="377" w:type="dxa"/>
            <w:gridSpan w:val="4"/>
          </w:tcPr>
          <w:p w14:paraId="52AF842D" w14:textId="77777777" w:rsidR="000C53F9" w:rsidRPr="003040DC" w:rsidRDefault="000C53F9" w:rsidP="008750EA">
            <w:pPr>
              <w:rPr>
                <w:rFonts w:ascii="Times New Roman" w:hAnsi="Times New Roman" w:cs="Times New Roman"/>
                <w:sz w:val="24"/>
                <w:szCs w:val="24"/>
              </w:rPr>
            </w:pPr>
          </w:p>
        </w:tc>
      </w:tr>
      <w:tr w:rsidR="000C53F9" w:rsidRPr="003040DC" w14:paraId="6AC87729" w14:textId="77777777" w:rsidTr="000C53F9">
        <w:trPr>
          <w:gridAfter w:val="2"/>
          <w:wAfter w:w="1493" w:type="dxa"/>
          <w:trHeight w:hRule="exact" w:val="367"/>
        </w:trPr>
        <w:tc>
          <w:tcPr>
            <w:tcW w:w="851" w:type="dxa"/>
            <w:gridSpan w:val="12"/>
          </w:tcPr>
          <w:p w14:paraId="57F9089B" w14:textId="77777777" w:rsidR="000C53F9" w:rsidRPr="003A5F51" w:rsidRDefault="000C53F9" w:rsidP="008F1E55"/>
        </w:tc>
        <w:tc>
          <w:tcPr>
            <w:tcW w:w="344" w:type="dxa"/>
            <w:gridSpan w:val="3"/>
            <w:shd w:val="clear" w:color="auto" w:fill="auto"/>
          </w:tcPr>
          <w:p w14:paraId="07CC078A"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76" w:type="dxa"/>
            <w:gridSpan w:val="6"/>
            <w:shd w:val="clear" w:color="auto" w:fill="auto"/>
          </w:tcPr>
          <w:p w14:paraId="3949FBD2" w14:textId="77777777" w:rsidR="000C53F9" w:rsidRPr="002C6983" w:rsidRDefault="000C53F9" w:rsidP="002F5870">
            <w:r w:rsidRPr="002C6983">
              <w:rPr>
                <w:rFonts w:ascii="Times New Roman" w:hAnsi="Times New Roman"/>
                <w:sz w:val="24"/>
                <w:szCs w:val="24"/>
              </w:rPr>
              <w:t>списываются на расходы периода</w:t>
            </w:r>
          </w:p>
        </w:tc>
        <w:tc>
          <w:tcPr>
            <w:tcW w:w="377" w:type="dxa"/>
            <w:gridSpan w:val="4"/>
          </w:tcPr>
          <w:p w14:paraId="664E7417" w14:textId="77777777" w:rsidR="000C53F9" w:rsidRPr="003040DC" w:rsidRDefault="000C53F9" w:rsidP="008F1E55"/>
        </w:tc>
      </w:tr>
      <w:tr w:rsidR="005676DC" w:rsidRPr="003040DC" w14:paraId="53B342DC" w14:textId="77777777" w:rsidTr="00DC2D4B">
        <w:trPr>
          <w:gridAfter w:val="4"/>
          <w:wAfter w:w="1836" w:type="dxa"/>
          <w:trHeight w:hRule="exact" w:val="263"/>
        </w:trPr>
        <w:tc>
          <w:tcPr>
            <w:tcW w:w="358" w:type="dxa"/>
            <w:gridSpan w:val="4"/>
            <w:shd w:val="clear" w:color="auto" w:fill="auto"/>
            <w:vAlign w:val="center"/>
          </w:tcPr>
          <w:p w14:paraId="279053CF" w14:textId="77777777" w:rsidR="005676DC" w:rsidRPr="00A6615D" w:rsidRDefault="005676DC" w:rsidP="007F692C">
            <w:pPr>
              <w:spacing w:line="232" w:lineRule="auto"/>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18.</w:t>
            </w:r>
          </w:p>
        </w:tc>
        <w:tc>
          <w:tcPr>
            <w:tcW w:w="97" w:type="dxa"/>
            <w:gridSpan w:val="4"/>
          </w:tcPr>
          <w:p w14:paraId="66EC0609" w14:textId="77777777" w:rsidR="005676DC" w:rsidRPr="00EE7ED4" w:rsidRDefault="005676DC" w:rsidP="007F692C">
            <w:pPr>
              <w:jc w:val="both"/>
              <w:rPr>
                <w:b/>
                <w:sz w:val="24"/>
                <w:szCs w:val="24"/>
              </w:rPr>
            </w:pPr>
          </w:p>
        </w:tc>
        <w:tc>
          <w:tcPr>
            <w:tcW w:w="9481" w:type="dxa"/>
            <w:gridSpan w:val="12"/>
            <w:vMerge w:val="restart"/>
          </w:tcPr>
          <w:p w14:paraId="07B07F4F" w14:textId="77777777" w:rsidR="000C53F9" w:rsidRPr="002C6983" w:rsidRDefault="000C53F9" w:rsidP="000C53F9">
            <w:pPr>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Компании «АВС» принадлежит 5 800 голосующих акции компании «</w:t>
            </w:r>
            <w:proofErr w:type="spellStart"/>
            <w:r w:rsidRPr="002C6983">
              <w:rPr>
                <w:rFonts w:ascii="Times New Roman" w:eastAsia="Times New Roman" w:hAnsi="Times New Roman" w:cs="Times New Roman"/>
                <w:b/>
                <w:sz w:val="24"/>
                <w:lang w:eastAsia="en-US"/>
              </w:rPr>
              <w:t>Тамыз</w:t>
            </w:r>
            <w:proofErr w:type="spellEnd"/>
            <w:r w:rsidRPr="002C6983">
              <w:rPr>
                <w:rFonts w:ascii="Times New Roman" w:eastAsia="Times New Roman" w:hAnsi="Times New Roman" w:cs="Times New Roman"/>
                <w:b/>
                <w:sz w:val="24"/>
                <w:lang w:eastAsia="en-US"/>
              </w:rPr>
              <w:t>» что составляет 10% от количества акции. Чистая прибыль компании «</w:t>
            </w:r>
            <w:proofErr w:type="spellStart"/>
            <w:r w:rsidRPr="002C6983">
              <w:rPr>
                <w:rFonts w:ascii="Times New Roman" w:eastAsia="Times New Roman" w:hAnsi="Times New Roman" w:cs="Times New Roman"/>
                <w:b/>
                <w:sz w:val="24"/>
                <w:lang w:eastAsia="en-US"/>
              </w:rPr>
              <w:t>Тамыз</w:t>
            </w:r>
            <w:proofErr w:type="spellEnd"/>
            <w:r w:rsidRPr="002C6983">
              <w:rPr>
                <w:rFonts w:ascii="Times New Roman" w:eastAsia="Times New Roman" w:hAnsi="Times New Roman" w:cs="Times New Roman"/>
                <w:b/>
                <w:sz w:val="24"/>
                <w:lang w:eastAsia="en-US"/>
              </w:rPr>
              <w:t>» составила</w:t>
            </w:r>
            <w:r w:rsidRPr="002C6983">
              <w:rPr>
                <w:rFonts w:ascii="Times New Roman" w:eastAsia="Times New Roman" w:hAnsi="Times New Roman" w:cs="Times New Roman"/>
                <w:b/>
                <w:sz w:val="24"/>
                <w:lang w:eastAsia="en-US"/>
              </w:rPr>
              <w:br/>
              <w:t>98 000 тыс. тенге, компания объявила дивиденды в размере 75% от чистой прибыли. Какую сумму инвестиционного дохода отразит компания «АВС» в своей финансовой отчетности.</w:t>
            </w:r>
          </w:p>
          <w:p w14:paraId="1910ACBA" w14:textId="77777777" w:rsidR="005676DC" w:rsidRPr="002C6983" w:rsidRDefault="005676DC" w:rsidP="007F692C">
            <w:pPr>
              <w:jc w:val="both"/>
              <w:rPr>
                <w:rFonts w:ascii="Times New Roman" w:eastAsia="Times New Roman" w:hAnsi="Times New Roman" w:cs="Times New Roman"/>
                <w:b/>
                <w:sz w:val="24"/>
                <w:szCs w:val="24"/>
              </w:rPr>
            </w:pPr>
          </w:p>
        </w:tc>
        <w:tc>
          <w:tcPr>
            <w:tcW w:w="69" w:type="dxa"/>
            <w:gridSpan w:val="3"/>
          </w:tcPr>
          <w:p w14:paraId="2FBF29CC" w14:textId="77777777" w:rsidR="005676DC" w:rsidRPr="003040DC" w:rsidRDefault="005676DC" w:rsidP="009859F3">
            <w:pPr>
              <w:widowControl w:val="0"/>
              <w:tabs>
                <w:tab w:val="left" w:pos="2544"/>
              </w:tabs>
              <w:jc w:val="both"/>
              <w:rPr>
                <w:rFonts w:ascii="Times New Roman" w:hAnsi="Times New Roman"/>
                <w:b/>
                <w:sz w:val="24"/>
              </w:rPr>
            </w:pPr>
          </w:p>
        </w:tc>
      </w:tr>
      <w:tr w:rsidR="005676DC" w:rsidRPr="003040DC" w14:paraId="1D0D00B7" w14:textId="77777777" w:rsidTr="00952884">
        <w:trPr>
          <w:gridAfter w:val="4"/>
          <w:wAfter w:w="1836" w:type="dxa"/>
          <w:trHeight w:hRule="exact" w:val="80"/>
        </w:trPr>
        <w:tc>
          <w:tcPr>
            <w:tcW w:w="455" w:type="dxa"/>
            <w:gridSpan w:val="8"/>
          </w:tcPr>
          <w:p w14:paraId="1F18E444" w14:textId="77777777" w:rsidR="005676DC" w:rsidRPr="00EE7ED4" w:rsidRDefault="005676DC" w:rsidP="008F1E55">
            <w:pPr>
              <w:rPr>
                <w:sz w:val="24"/>
                <w:szCs w:val="24"/>
              </w:rPr>
            </w:pPr>
          </w:p>
        </w:tc>
        <w:tc>
          <w:tcPr>
            <w:tcW w:w="9481" w:type="dxa"/>
            <w:gridSpan w:val="12"/>
            <w:vMerge/>
          </w:tcPr>
          <w:p w14:paraId="18F9BF3A" w14:textId="77777777" w:rsidR="005676DC" w:rsidRPr="002C6983" w:rsidRDefault="005676DC" w:rsidP="006F67F1">
            <w:pPr>
              <w:rPr>
                <w:rFonts w:ascii="Times New Roman" w:hAnsi="Times New Roman" w:cs="Times New Roman"/>
                <w:sz w:val="24"/>
                <w:szCs w:val="24"/>
              </w:rPr>
            </w:pPr>
          </w:p>
        </w:tc>
        <w:tc>
          <w:tcPr>
            <w:tcW w:w="69" w:type="dxa"/>
            <w:gridSpan w:val="3"/>
          </w:tcPr>
          <w:p w14:paraId="4029C23A" w14:textId="77777777" w:rsidR="005676DC" w:rsidRPr="003040DC" w:rsidRDefault="005676DC" w:rsidP="009859F3">
            <w:pPr>
              <w:widowControl w:val="0"/>
              <w:tabs>
                <w:tab w:val="left" w:pos="2544"/>
              </w:tabs>
              <w:rPr>
                <w:rFonts w:ascii="Times New Roman" w:hAnsi="Times New Roman"/>
                <w:b/>
                <w:sz w:val="6"/>
              </w:rPr>
            </w:pPr>
          </w:p>
        </w:tc>
      </w:tr>
      <w:tr w:rsidR="001F5E28" w:rsidRPr="003040DC" w14:paraId="0B5FF343" w14:textId="77777777" w:rsidTr="00DC2D4B">
        <w:trPr>
          <w:gridAfter w:val="4"/>
          <w:wAfter w:w="1836" w:type="dxa"/>
          <w:trHeight w:hRule="exact" w:val="80"/>
        </w:trPr>
        <w:tc>
          <w:tcPr>
            <w:tcW w:w="455" w:type="dxa"/>
            <w:gridSpan w:val="8"/>
          </w:tcPr>
          <w:p w14:paraId="16E13790" w14:textId="77777777" w:rsidR="001F5E28" w:rsidRPr="00EE7ED4" w:rsidRDefault="001F5E28" w:rsidP="008F1E55">
            <w:pPr>
              <w:rPr>
                <w:sz w:val="24"/>
                <w:szCs w:val="24"/>
              </w:rPr>
            </w:pPr>
          </w:p>
        </w:tc>
        <w:tc>
          <w:tcPr>
            <w:tcW w:w="9481" w:type="dxa"/>
            <w:gridSpan w:val="12"/>
            <w:vMerge/>
          </w:tcPr>
          <w:p w14:paraId="591D42F0" w14:textId="77777777" w:rsidR="001F5E28" w:rsidRPr="002C6983" w:rsidRDefault="001F5E28" w:rsidP="006F67F1">
            <w:pPr>
              <w:rPr>
                <w:rFonts w:ascii="Times New Roman" w:hAnsi="Times New Roman" w:cs="Times New Roman"/>
                <w:sz w:val="24"/>
                <w:szCs w:val="24"/>
              </w:rPr>
            </w:pPr>
          </w:p>
        </w:tc>
        <w:tc>
          <w:tcPr>
            <w:tcW w:w="69" w:type="dxa"/>
            <w:gridSpan w:val="3"/>
          </w:tcPr>
          <w:p w14:paraId="529DD0CC" w14:textId="77777777" w:rsidR="001F5E28" w:rsidRPr="003040DC" w:rsidRDefault="001F5E28" w:rsidP="008F1E55"/>
        </w:tc>
      </w:tr>
      <w:tr w:rsidR="001F5E28" w:rsidRPr="003040DC" w14:paraId="47110E27" w14:textId="77777777" w:rsidTr="000C53F9">
        <w:trPr>
          <w:gridAfter w:val="4"/>
          <w:wAfter w:w="1836" w:type="dxa"/>
          <w:trHeight w:hRule="exact" w:val="1003"/>
        </w:trPr>
        <w:tc>
          <w:tcPr>
            <w:tcW w:w="455" w:type="dxa"/>
            <w:gridSpan w:val="8"/>
          </w:tcPr>
          <w:p w14:paraId="7B03F9F3" w14:textId="77777777" w:rsidR="001F5E28" w:rsidRPr="00EE7ED4" w:rsidRDefault="001F5E28" w:rsidP="008F1E55"/>
        </w:tc>
        <w:tc>
          <w:tcPr>
            <w:tcW w:w="9481" w:type="dxa"/>
            <w:gridSpan w:val="12"/>
            <w:vMerge/>
          </w:tcPr>
          <w:p w14:paraId="6298CA59" w14:textId="77777777" w:rsidR="001F5E28" w:rsidRPr="002C6983" w:rsidRDefault="001F5E28" w:rsidP="006F67F1">
            <w:pPr>
              <w:rPr>
                <w:rFonts w:ascii="Times New Roman" w:hAnsi="Times New Roman" w:cs="Times New Roman"/>
                <w:sz w:val="24"/>
                <w:szCs w:val="24"/>
              </w:rPr>
            </w:pPr>
          </w:p>
        </w:tc>
        <w:tc>
          <w:tcPr>
            <w:tcW w:w="69" w:type="dxa"/>
            <w:gridSpan w:val="3"/>
          </w:tcPr>
          <w:p w14:paraId="1A97A7E7" w14:textId="77777777" w:rsidR="001F5E28" w:rsidRPr="003040DC" w:rsidRDefault="001F5E28" w:rsidP="008F1E55"/>
        </w:tc>
      </w:tr>
      <w:tr w:rsidR="000C53F9" w:rsidRPr="003040DC" w14:paraId="364E8F1E" w14:textId="77777777" w:rsidTr="00560C96">
        <w:trPr>
          <w:gridAfter w:val="4"/>
          <w:wAfter w:w="1836" w:type="dxa"/>
          <w:trHeight w:hRule="exact" w:val="278"/>
        </w:trPr>
        <w:tc>
          <w:tcPr>
            <w:tcW w:w="851" w:type="dxa"/>
            <w:gridSpan w:val="12"/>
          </w:tcPr>
          <w:p w14:paraId="7458C1B6" w14:textId="77777777" w:rsidR="000C53F9" w:rsidRPr="003A5F51" w:rsidRDefault="000C53F9" w:rsidP="008F1E55"/>
        </w:tc>
        <w:tc>
          <w:tcPr>
            <w:tcW w:w="311" w:type="dxa"/>
            <w:gridSpan w:val="2"/>
            <w:shd w:val="clear" w:color="auto" w:fill="auto"/>
          </w:tcPr>
          <w:p w14:paraId="0C0C5144"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74" w:type="dxa"/>
            <w:gridSpan w:val="6"/>
            <w:shd w:val="clear" w:color="auto" w:fill="auto"/>
          </w:tcPr>
          <w:p w14:paraId="4F9651C7" w14:textId="77777777" w:rsidR="000C53F9" w:rsidRPr="002C6983" w:rsidRDefault="000C53F9" w:rsidP="000C53F9">
            <w:pPr>
              <w:widowControl w:val="0"/>
              <w:tabs>
                <w:tab w:val="left" w:pos="709"/>
              </w:tabs>
              <w:jc w:val="both"/>
              <w:rPr>
                <w:rFonts w:ascii="Times New Roman" w:hAnsi="Times New Roman"/>
                <w:sz w:val="24"/>
              </w:rPr>
            </w:pPr>
            <w:r w:rsidRPr="002C6983">
              <w:rPr>
                <w:rFonts w:ascii="Times New Roman" w:hAnsi="Times New Roman"/>
                <w:sz w:val="24"/>
              </w:rPr>
              <w:t xml:space="preserve">5 175 </w:t>
            </w:r>
            <w:proofErr w:type="spellStart"/>
            <w:proofErr w:type="gramStart"/>
            <w:r w:rsidRPr="002C6983">
              <w:rPr>
                <w:rFonts w:ascii="Times New Roman" w:hAnsi="Times New Roman"/>
                <w:sz w:val="24"/>
              </w:rPr>
              <w:t>тыс.тг</w:t>
            </w:r>
            <w:proofErr w:type="spellEnd"/>
            <w:proofErr w:type="gramEnd"/>
            <w:r w:rsidRPr="002C6983">
              <w:rPr>
                <w:rFonts w:ascii="Times New Roman" w:hAnsi="Times New Roman"/>
                <w:sz w:val="24"/>
              </w:rPr>
              <w:t>;</w:t>
            </w:r>
          </w:p>
        </w:tc>
        <w:tc>
          <w:tcPr>
            <w:tcW w:w="69" w:type="dxa"/>
            <w:gridSpan w:val="3"/>
          </w:tcPr>
          <w:p w14:paraId="54CC2259" w14:textId="77777777" w:rsidR="000C53F9" w:rsidRPr="003040DC" w:rsidRDefault="000C53F9" w:rsidP="008F1E55"/>
        </w:tc>
      </w:tr>
      <w:tr w:rsidR="000C53F9" w:rsidRPr="003040DC" w14:paraId="0015D976" w14:textId="77777777" w:rsidTr="00560C96">
        <w:trPr>
          <w:gridAfter w:val="4"/>
          <w:wAfter w:w="1836" w:type="dxa"/>
          <w:trHeight w:hRule="exact" w:val="267"/>
        </w:trPr>
        <w:tc>
          <w:tcPr>
            <w:tcW w:w="851" w:type="dxa"/>
            <w:gridSpan w:val="12"/>
          </w:tcPr>
          <w:p w14:paraId="7ED5431E" w14:textId="77777777" w:rsidR="000C53F9" w:rsidRPr="003A5F51" w:rsidRDefault="000C53F9" w:rsidP="008F1E55"/>
        </w:tc>
        <w:tc>
          <w:tcPr>
            <w:tcW w:w="311" w:type="dxa"/>
            <w:gridSpan w:val="2"/>
            <w:shd w:val="clear" w:color="auto" w:fill="auto"/>
          </w:tcPr>
          <w:p w14:paraId="567CD234"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 xml:space="preserve">B.  </w:t>
            </w:r>
          </w:p>
        </w:tc>
        <w:tc>
          <w:tcPr>
            <w:tcW w:w="8774" w:type="dxa"/>
            <w:gridSpan w:val="6"/>
            <w:shd w:val="clear" w:color="auto" w:fill="auto"/>
          </w:tcPr>
          <w:p w14:paraId="0D98FBEC" w14:textId="77777777" w:rsidR="000C53F9" w:rsidRPr="002C6983" w:rsidRDefault="000C53F9" w:rsidP="000C53F9">
            <w:pPr>
              <w:widowControl w:val="0"/>
              <w:tabs>
                <w:tab w:val="left" w:pos="709"/>
              </w:tabs>
              <w:jc w:val="both"/>
              <w:rPr>
                <w:rFonts w:ascii="Times New Roman" w:hAnsi="Times New Roman"/>
                <w:sz w:val="24"/>
              </w:rPr>
            </w:pPr>
            <w:r w:rsidRPr="002C6983">
              <w:rPr>
                <w:rFonts w:ascii="Times New Roman" w:hAnsi="Times New Roman"/>
                <w:sz w:val="24"/>
              </w:rPr>
              <w:t xml:space="preserve">6 900 </w:t>
            </w:r>
            <w:proofErr w:type="spellStart"/>
            <w:proofErr w:type="gramStart"/>
            <w:r w:rsidRPr="002C6983">
              <w:rPr>
                <w:rFonts w:ascii="Times New Roman" w:hAnsi="Times New Roman"/>
                <w:sz w:val="24"/>
              </w:rPr>
              <w:t>тыс.тг</w:t>
            </w:r>
            <w:proofErr w:type="spellEnd"/>
            <w:proofErr w:type="gramEnd"/>
            <w:r w:rsidRPr="002C6983">
              <w:rPr>
                <w:rFonts w:ascii="Times New Roman" w:hAnsi="Times New Roman"/>
                <w:sz w:val="24"/>
              </w:rPr>
              <w:t>;</w:t>
            </w:r>
          </w:p>
        </w:tc>
        <w:tc>
          <w:tcPr>
            <w:tcW w:w="69" w:type="dxa"/>
            <w:gridSpan w:val="3"/>
          </w:tcPr>
          <w:p w14:paraId="410536D8" w14:textId="77777777" w:rsidR="000C53F9" w:rsidRPr="003040DC" w:rsidRDefault="000C53F9" w:rsidP="008F1E55"/>
        </w:tc>
      </w:tr>
      <w:tr w:rsidR="000C53F9" w:rsidRPr="003040DC" w14:paraId="7A7DA24F" w14:textId="77777777" w:rsidTr="00560C96">
        <w:trPr>
          <w:gridAfter w:val="4"/>
          <w:wAfter w:w="1836" w:type="dxa"/>
          <w:trHeight w:hRule="exact" w:val="285"/>
        </w:trPr>
        <w:tc>
          <w:tcPr>
            <w:tcW w:w="851" w:type="dxa"/>
            <w:gridSpan w:val="12"/>
          </w:tcPr>
          <w:p w14:paraId="614420F0" w14:textId="77777777" w:rsidR="000C53F9" w:rsidRPr="003A5F51" w:rsidRDefault="000C53F9" w:rsidP="008F1E55"/>
        </w:tc>
        <w:tc>
          <w:tcPr>
            <w:tcW w:w="311" w:type="dxa"/>
            <w:gridSpan w:val="2"/>
            <w:shd w:val="clear" w:color="auto" w:fill="auto"/>
          </w:tcPr>
          <w:p w14:paraId="0DB08350"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 xml:space="preserve">C.   </w:t>
            </w:r>
          </w:p>
        </w:tc>
        <w:tc>
          <w:tcPr>
            <w:tcW w:w="8774" w:type="dxa"/>
            <w:gridSpan w:val="6"/>
            <w:shd w:val="clear" w:color="auto" w:fill="auto"/>
          </w:tcPr>
          <w:p w14:paraId="47AA594C" w14:textId="77777777" w:rsidR="000C53F9" w:rsidRPr="002C6983" w:rsidRDefault="000C53F9" w:rsidP="002C6983">
            <w:pPr>
              <w:rPr>
                <w:rFonts w:ascii="Times New Roman" w:hAnsi="Times New Roman" w:cs="Times New Roman"/>
                <w:sz w:val="24"/>
                <w:szCs w:val="24"/>
              </w:rPr>
            </w:pPr>
            <w:r w:rsidRPr="002C6983">
              <w:rPr>
                <w:rFonts w:ascii="Times New Roman" w:hAnsi="Times New Roman" w:cs="Times New Roman"/>
                <w:sz w:val="24"/>
                <w:szCs w:val="24"/>
              </w:rPr>
              <w:t xml:space="preserve">7 350 </w:t>
            </w:r>
            <w:proofErr w:type="spellStart"/>
            <w:proofErr w:type="gramStart"/>
            <w:r w:rsidRPr="002C6983">
              <w:rPr>
                <w:rFonts w:ascii="Times New Roman" w:hAnsi="Times New Roman" w:cs="Times New Roman"/>
                <w:sz w:val="24"/>
                <w:szCs w:val="24"/>
              </w:rPr>
              <w:t>тыс.тг</w:t>
            </w:r>
            <w:proofErr w:type="spellEnd"/>
            <w:proofErr w:type="gramEnd"/>
            <w:r w:rsidRPr="002C6983">
              <w:rPr>
                <w:rFonts w:ascii="Times New Roman" w:hAnsi="Times New Roman" w:cs="Times New Roman"/>
                <w:sz w:val="24"/>
                <w:szCs w:val="24"/>
              </w:rPr>
              <w:t>;</w:t>
            </w:r>
          </w:p>
        </w:tc>
        <w:tc>
          <w:tcPr>
            <w:tcW w:w="69" w:type="dxa"/>
            <w:gridSpan w:val="3"/>
          </w:tcPr>
          <w:p w14:paraId="6D308C27" w14:textId="77777777" w:rsidR="000C53F9" w:rsidRPr="003040DC" w:rsidRDefault="000C53F9" w:rsidP="008F1E55"/>
        </w:tc>
      </w:tr>
      <w:tr w:rsidR="000C53F9" w:rsidRPr="003040DC" w14:paraId="3412772F" w14:textId="77777777" w:rsidTr="00DC2D4B">
        <w:trPr>
          <w:gridAfter w:val="4"/>
          <w:wAfter w:w="1836" w:type="dxa"/>
          <w:trHeight w:hRule="exact" w:val="319"/>
        </w:trPr>
        <w:tc>
          <w:tcPr>
            <w:tcW w:w="851" w:type="dxa"/>
            <w:gridSpan w:val="12"/>
          </w:tcPr>
          <w:p w14:paraId="40C8B180" w14:textId="77777777" w:rsidR="000C53F9" w:rsidRPr="003A5F51" w:rsidRDefault="000C53F9" w:rsidP="008F1E55"/>
        </w:tc>
        <w:tc>
          <w:tcPr>
            <w:tcW w:w="311" w:type="dxa"/>
            <w:gridSpan w:val="2"/>
            <w:shd w:val="clear" w:color="auto" w:fill="auto"/>
          </w:tcPr>
          <w:p w14:paraId="6E4E5EA1" w14:textId="77777777" w:rsidR="000C53F9" w:rsidRPr="003A5F51" w:rsidRDefault="000C53F9"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74" w:type="dxa"/>
            <w:gridSpan w:val="6"/>
            <w:shd w:val="clear" w:color="auto" w:fill="auto"/>
          </w:tcPr>
          <w:p w14:paraId="4F912C3E" w14:textId="77777777" w:rsidR="000C53F9" w:rsidRPr="002C6983" w:rsidRDefault="000C53F9" w:rsidP="000C53F9">
            <w:pPr>
              <w:widowControl w:val="0"/>
              <w:tabs>
                <w:tab w:val="left" w:pos="709"/>
              </w:tabs>
              <w:jc w:val="both"/>
              <w:rPr>
                <w:rFonts w:ascii="Times New Roman" w:hAnsi="Times New Roman"/>
                <w:sz w:val="24"/>
              </w:rPr>
            </w:pPr>
            <w:r w:rsidRPr="002C6983">
              <w:rPr>
                <w:rFonts w:ascii="Times New Roman" w:hAnsi="Times New Roman"/>
                <w:sz w:val="24"/>
              </w:rPr>
              <w:t xml:space="preserve">9 800 </w:t>
            </w:r>
            <w:proofErr w:type="spellStart"/>
            <w:proofErr w:type="gramStart"/>
            <w:r w:rsidRPr="002C6983">
              <w:rPr>
                <w:rFonts w:ascii="Times New Roman" w:hAnsi="Times New Roman"/>
                <w:sz w:val="24"/>
              </w:rPr>
              <w:t>тыс.тг</w:t>
            </w:r>
            <w:proofErr w:type="spellEnd"/>
            <w:proofErr w:type="gramEnd"/>
            <w:r w:rsidRPr="002C6983">
              <w:rPr>
                <w:rFonts w:ascii="Times New Roman" w:hAnsi="Times New Roman"/>
                <w:sz w:val="24"/>
              </w:rPr>
              <w:t>;</w:t>
            </w:r>
          </w:p>
        </w:tc>
        <w:tc>
          <w:tcPr>
            <w:tcW w:w="69" w:type="dxa"/>
            <w:gridSpan w:val="3"/>
          </w:tcPr>
          <w:p w14:paraId="0F5B13C7" w14:textId="77777777" w:rsidR="000C53F9" w:rsidRPr="003040DC" w:rsidRDefault="000C53F9" w:rsidP="008F1E55"/>
        </w:tc>
      </w:tr>
      <w:tr w:rsidR="002F03AF" w:rsidRPr="003040DC" w14:paraId="5CFF32AC" w14:textId="77777777" w:rsidTr="00192206">
        <w:trPr>
          <w:gridAfter w:val="4"/>
          <w:wAfter w:w="1836" w:type="dxa"/>
          <w:trHeight w:hRule="exact" w:val="3959"/>
        </w:trPr>
        <w:tc>
          <w:tcPr>
            <w:tcW w:w="358" w:type="dxa"/>
            <w:gridSpan w:val="4"/>
            <w:shd w:val="clear" w:color="auto" w:fill="auto"/>
            <w:vAlign w:val="center"/>
          </w:tcPr>
          <w:p w14:paraId="43732143" w14:textId="77777777" w:rsidR="002F03AF" w:rsidRPr="00A6615D" w:rsidRDefault="002F03AF"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lastRenderedPageBreak/>
              <w:t>19.</w:t>
            </w:r>
          </w:p>
        </w:tc>
        <w:tc>
          <w:tcPr>
            <w:tcW w:w="97" w:type="dxa"/>
            <w:gridSpan w:val="4"/>
          </w:tcPr>
          <w:p w14:paraId="32CFE35A" w14:textId="77777777" w:rsidR="002F03AF" w:rsidRPr="00EE7ED4" w:rsidRDefault="002F03AF" w:rsidP="008F1E55">
            <w:pPr>
              <w:rPr>
                <w:b/>
                <w:sz w:val="24"/>
                <w:szCs w:val="24"/>
              </w:rPr>
            </w:pPr>
          </w:p>
        </w:tc>
        <w:tc>
          <w:tcPr>
            <w:tcW w:w="9481" w:type="dxa"/>
            <w:gridSpan w:val="12"/>
          </w:tcPr>
          <w:p w14:paraId="6C51CFA1" w14:textId="77777777" w:rsidR="00192206" w:rsidRPr="002C6983" w:rsidRDefault="00192206" w:rsidP="00192206">
            <w:pPr>
              <w:widowControl w:val="0"/>
              <w:tabs>
                <w:tab w:val="left" w:pos="2549"/>
              </w:tabs>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Индивидуальный  предприниматель  устанавливает  цены  в  размере  двойной себестоимости. Все покупатели сразу оплачивают приобретенные товары в кассу. Информация об операциях за март 2017г. приведена ниже:</w:t>
            </w:r>
          </w:p>
          <w:tbl>
            <w:tblPr>
              <w:tblpPr w:leftFromText="180" w:rightFromText="180" w:vertAnchor="text" w:horzAnchor="margin" w:tblpXSpec="center" w:tblpY="72"/>
              <w:tblW w:w="0" w:type="auto"/>
              <w:tblLayout w:type="fixed"/>
              <w:tblCellMar>
                <w:left w:w="10" w:type="dxa"/>
                <w:right w:w="10" w:type="dxa"/>
              </w:tblCellMar>
              <w:tblLook w:val="0000" w:firstRow="0" w:lastRow="0" w:firstColumn="0" w:lastColumn="0" w:noHBand="0" w:noVBand="0"/>
            </w:tblPr>
            <w:tblGrid>
              <w:gridCol w:w="5683"/>
              <w:gridCol w:w="2012"/>
            </w:tblGrid>
            <w:tr w:rsidR="00192206" w:rsidRPr="002C6983" w14:paraId="0CA2CCB3" w14:textId="77777777" w:rsidTr="002F5870">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9974ED3" w14:textId="77777777" w:rsidR="00192206" w:rsidRPr="002C6983" w:rsidRDefault="00192206" w:rsidP="00192206">
                  <w:pPr>
                    <w:widowControl w:val="0"/>
                    <w:rPr>
                      <w:rFonts w:ascii="Calibri" w:eastAsia="Times New Roman" w:hAnsi="Calibri" w:cs="Calibri"/>
                      <w:sz w:val="22"/>
                      <w:lang w:eastAsia="en-US"/>
                    </w:rPr>
                  </w:pP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CB7A787" w14:textId="77777777" w:rsidR="00192206" w:rsidRPr="002C6983" w:rsidRDefault="00192206" w:rsidP="00192206">
                  <w:pPr>
                    <w:widowControl w:val="0"/>
                    <w:jc w:val="center"/>
                    <w:rPr>
                      <w:rFonts w:ascii="Calibri" w:eastAsia="Times New Roman" w:hAnsi="Calibri" w:cs="Times New Roman"/>
                      <w:sz w:val="22"/>
                      <w:lang w:eastAsia="en-US"/>
                    </w:rPr>
                  </w:pPr>
                  <w:r w:rsidRPr="002C6983">
                    <w:rPr>
                      <w:rFonts w:ascii="Times New Roman" w:eastAsia="Times New Roman" w:hAnsi="Times New Roman" w:cs="Times New Roman"/>
                      <w:b/>
                      <w:i/>
                      <w:sz w:val="24"/>
                      <w:lang w:eastAsia="en-US"/>
                    </w:rPr>
                    <w:t>тенге</w:t>
                  </w:r>
                </w:p>
              </w:tc>
            </w:tr>
            <w:tr w:rsidR="00192206" w:rsidRPr="002C6983" w14:paraId="2E831DB0" w14:textId="77777777" w:rsidTr="002F5870">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C939CA8" w14:textId="77777777" w:rsidR="00192206" w:rsidRPr="002C6983" w:rsidRDefault="00192206" w:rsidP="00192206">
                  <w:pPr>
                    <w:widowControl w:val="0"/>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Запасы на начало месяца</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5EDCAA0" w14:textId="77777777" w:rsidR="00192206" w:rsidRPr="002C6983" w:rsidRDefault="00192206" w:rsidP="00192206">
                  <w:pPr>
                    <w:widowControl w:val="0"/>
                    <w:jc w:val="center"/>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40 000</w:t>
                  </w:r>
                </w:p>
              </w:tc>
            </w:tr>
            <w:tr w:rsidR="00192206" w:rsidRPr="002C6983" w14:paraId="22E5BFCE" w14:textId="77777777" w:rsidTr="002F5870">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716C04D" w14:textId="77777777" w:rsidR="00192206" w:rsidRPr="002C6983" w:rsidRDefault="00192206" w:rsidP="00192206">
                  <w:pPr>
                    <w:widowControl w:val="0"/>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Закупки за месяц</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EDC423C" w14:textId="77777777" w:rsidR="00192206" w:rsidRPr="002C6983" w:rsidRDefault="00192206" w:rsidP="00192206">
                  <w:pPr>
                    <w:widowControl w:val="0"/>
                    <w:jc w:val="center"/>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60 000</w:t>
                  </w:r>
                </w:p>
              </w:tc>
            </w:tr>
            <w:tr w:rsidR="00192206" w:rsidRPr="002C6983" w14:paraId="6CD81B86" w14:textId="77777777" w:rsidTr="002F5870">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2FC0AAA" w14:textId="77777777" w:rsidR="00192206" w:rsidRPr="002C6983" w:rsidRDefault="00192206" w:rsidP="00192206">
                  <w:pPr>
                    <w:widowControl w:val="0"/>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Выручка за месяц, сданная в банк</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A320AE0" w14:textId="77777777" w:rsidR="00192206" w:rsidRPr="002C6983" w:rsidRDefault="00192206" w:rsidP="00192206">
                  <w:pPr>
                    <w:widowControl w:val="0"/>
                    <w:jc w:val="center"/>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95 000</w:t>
                  </w:r>
                </w:p>
              </w:tc>
            </w:tr>
            <w:tr w:rsidR="00192206" w:rsidRPr="002C6983" w14:paraId="0B8D000F" w14:textId="77777777" w:rsidTr="002F5870">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9A4D01A" w14:textId="77777777" w:rsidR="00192206" w:rsidRPr="002C6983" w:rsidRDefault="00192206" w:rsidP="00192206">
                  <w:pPr>
                    <w:widowControl w:val="0"/>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Запасы на конец месяца</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2D048FF" w14:textId="77777777" w:rsidR="00192206" w:rsidRPr="002C6983" w:rsidRDefault="00192206" w:rsidP="00192206">
                  <w:pPr>
                    <w:widowControl w:val="0"/>
                    <w:jc w:val="center"/>
                    <w:rPr>
                      <w:rFonts w:ascii="Calibri" w:eastAsia="Times New Roman" w:hAnsi="Calibri" w:cs="Times New Roman"/>
                      <w:sz w:val="22"/>
                      <w:lang w:eastAsia="en-US"/>
                    </w:rPr>
                  </w:pPr>
                  <w:r w:rsidRPr="002C6983">
                    <w:rPr>
                      <w:rFonts w:ascii="Times New Roman" w:eastAsia="Times New Roman" w:hAnsi="Times New Roman" w:cs="Times New Roman"/>
                      <w:b/>
                      <w:sz w:val="24"/>
                      <w:lang w:eastAsia="en-US"/>
                    </w:rPr>
                    <w:t>50 000</w:t>
                  </w:r>
                </w:p>
              </w:tc>
            </w:tr>
          </w:tbl>
          <w:p w14:paraId="3B47F361" w14:textId="77777777" w:rsidR="00192206" w:rsidRPr="002C6983" w:rsidRDefault="00192206" w:rsidP="00192206">
            <w:pPr>
              <w:widowControl w:val="0"/>
              <w:tabs>
                <w:tab w:val="left" w:pos="2549"/>
              </w:tabs>
              <w:jc w:val="both"/>
              <w:rPr>
                <w:rFonts w:ascii="Times New Roman" w:eastAsia="Times New Roman" w:hAnsi="Times New Roman" w:cs="Times New Roman"/>
                <w:b/>
                <w:sz w:val="24"/>
                <w:lang w:eastAsia="en-US"/>
              </w:rPr>
            </w:pPr>
          </w:p>
          <w:p w14:paraId="525095FD" w14:textId="77777777" w:rsidR="00192206" w:rsidRPr="002C6983" w:rsidRDefault="00192206" w:rsidP="00192206">
            <w:pPr>
              <w:widowControl w:val="0"/>
              <w:rPr>
                <w:rFonts w:ascii="Times New Roman" w:eastAsia="Times New Roman" w:hAnsi="Times New Roman" w:cs="Times New Roman"/>
                <w:b/>
                <w:sz w:val="24"/>
                <w:lang w:eastAsia="en-US"/>
              </w:rPr>
            </w:pPr>
          </w:p>
          <w:p w14:paraId="7896D995" w14:textId="77777777" w:rsidR="00192206" w:rsidRPr="002C6983" w:rsidRDefault="00192206" w:rsidP="00192206">
            <w:pPr>
              <w:widowControl w:val="0"/>
              <w:rPr>
                <w:rFonts w:ascii="Times New Roman" w:eastAsia="Times New Roman" w:hAnsi="Times New Roman" w:cs="Times New Roman"/>
                <w:b/>
                <w:sz w:val="24"/>
                <w:lang w:eastAsia="en-US"/>
              </w:rPr>
            </w:pPr>
          </w:p>
          <w:p w14:paraId="4E261EB1" w14:textId="77777777" w:rsidR="00192206" w:rsidRPr="002C6983" w:rsidRDefault="00192206" w:rsidP="00192206">
            <w:pPr>
              <w:widowControl w:val="0"/>
              <w:rPr>
                <w:rFonts w:ascii="Times New Roman" w:eastAsia="Times New Roman" w:hAnsi="Times New Roman" w:cs="Times New Roman"/>
                <w:b/>
                <w:sz w:val="24"/>
                <w:lang w:eastAsia="en-US"/>
              </w:rPr>
            </w:pPr>
          </w:p>
          <w:p w14:paraId="277445FE" w14:textId="77777777" w:rsidR="00192206" w:rsidRPr="002C6983" w:rsidRDefault="00192206" w:rsidP="00192206">
            <w:pPr>
              <w:widowControl w:val="0"/>
              <w:rPr>
                <w:rFonts w:ascii="Times New Roman" w:eastAsia="Times New Roman" w:hAnsi="Times New Roman" w:cs="Times New Roman"/>
                <w:b/>
                <w:sz w:val="24"/>
                <w:lang w:eastAsia="en-US"/>
              </w:rPr>
            </w:pPr>
          </w:p>
          <w:p w14:paraId="32ADE502" w14:textId="77777777" w:rsidR="00192206" w:rsidRPr="002C6983" w:rsidRDefault="00192206" w:rsidP="00192206">
            <w:pPr>
              <w:widowControl w:val="0"/>
              <w:rPr>
                <w:rFonts w:ascii="Times New Roman" w:eastAsia="Times New Roman" w:hAnsi="Times New Roman" w:cs="Times New Roman"/>
                <w:b/>
                <w:sz w:val="24"/>
                <w:lang w:eastAsia="en-US"/>
              </w:rPr>
            </w:pPr>
          </w:p>
          <w:p w14:paraId="54375F5B" w14:textId="77777777" w:rsidR="00192206" w:rsidRPr="002C6983" w:rsidRDefault="00192206" w:rsidP="00192206">
            <w:pPr>
              <w:widowControl w:val="0"/>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 xml:space="preserve">   Какое из следующих событий само по себе могло привести к таким показателям?</w:t>
            </w:r>
          </w:p>
          <w:p w14:paraId="6B5219E5" w14:textId="77777777" w:rsidR="00192206" w:rsidRPr="002C6983" w:rsidRDefault="00192206" w:rsidP="00192206">
            <w:pPr>
              <w:widowControl w:val="0"/>
              <w:numPr>
                <w:ilvl w:val="0"/>
                <w:numId w:val="16"/>
              </w:numPr>
              <w:tabs>
                <w:tab w:val="left" w:pos="360"/>
              </w:tabs>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5</w:t>
            </w:r>
            <w:r w:rsidRPr="002C6983">
              <w:rPr>
                <w:rFonts w:ascii="Times New Roman" w:eastAsia="Times New Roman" w:hAnsi="Times New Roman" w:cs="Times New Roman"/>
                <w:b/>
                <w:sz w:val="24"/>
                <w:lang w:val="en-US" w:eastAsia="en-US"/>
              </w:rPr>
              <w:t> </w:t>
            </w:r>
            <w:r w:rsidRPr="002C6983">
              <w:rPr>
                <w:rFonts w:ascii="Times New Roman" w:eastAsia="Times New Roman" w:hAnsi="Times New Roman" w:cs="Times New Roman"/>
                <w:b/>
                <w:sz w:val="24"/>
                <w:lang w:eastAsia="en-US"/>
              </w:rPr>
              <w:t>000 тенге были украдены из кассы до того, как выручка была сдана в банк</w:t>
            </w:r>
          </w:p>
          <w:p w14:paraId="47B85F5A" w14:textId="77777777" w:rsidR="00192206" w:rsidRPr="002C6983" w:rsidRDefault="00192206" w:rsidP="00192206">
            <w:pPr>
              <w:widowControl w:val="0"/>
              <w:numPr>
                <w:ilvl w:val="0"/>
                <w:numId w:val="16"/>
              </w:numPr>
              <w:tabs>
                <w:tab w:val="left" w:pos="360"/>
              </w:tabs>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Имело место воровство товаров себестоимостью 5</w:t>
            </w:r>
            <w:r w:rsidRPr="002C6983">
              <w:rPr>
                <w:rFonts w:ascii="Times New Roman" w:eastAsia="Times New Roman" w:hAnsi="Times New Roman" w:cs="Times New Roman"/>
                <w:b/>
                <w:sz w:val="24"/>
                <w:lang w:val="en-US" w:eastAsia="en-US"/>
              </w:rPr>
              <w:t> </w:t>
            </w:r>
            <w:r w:rsidRPr="002C6983">
              <w:rPr>
                <w:rFonts w:ascii="Times New Roman" w:eastAsia="Times New Roman" w:hAnsi="Times New Roman" w:cs="Times New Roman"/>
                <w:b/>
                <w:sz w:val="24"/>
                <w:lang w:eastAsia="en-US"/>
              </w:rPr>
              <w:t>000 тенге</w:t>
            </w:r>
          </w:p>
          <w:p w14:paraId="072ECE99" w14:textId="77777777" w:rsidR="00192206" w:rsidRPr="002C6983" w:rsidRDefault="00192206" w:rsidP="00192206">
            <w:pPr>
              <w:widowControl w:val="0"/>
              <w:numPr>
                <w:ilvl w:val="0"/>
                <w:numId w:val="16"/>
              </w:numPr>
              <w:tabs>
                <w:tab w:val="left" w:pos="360"/>
              </w:tabs>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Имело место воровство товаров себестоимостью 2 500 тенге</w:t>
            </w:r>
          </w:p>
          <w:p w14:paraId="29B88153" w14:textId="77777777" w:rsidR="00192206" w:rsidRPr="002C6983" w:rsidRDefault="00192206" w:rsidP="00192206">
            <w:pPr>
              <w:widowControl w:val="0"/>
              <w:numPr>
                <w:ilvl w:val="0"/>
                <w:numId w:val="16"/>
              </w:numPr>
              <w:tabs>
                <w:tab w:val="left" w:pos="360"/>
              </w:tabs>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Часть товаров было подано по себестоимости, составлявшей 2 500 тенге</w:t>
            </w:r>
          </w:p>
          <w:p w14:paraId="26461A68" w14:textId="77777777" w:rsidR="002F03AF" w:rsidRPr="002C6983" w:rsidRDefault="002F03AF"/>
        </w:tc>
        <w:tc>
          <w:tcPr>
            <w:tcW w:w="69" w:type="dxa"/>
            <w:gridSpan w:val="3"/>
          </w:tcPr>
          <w:p w14:paraId="6A6FC5AB" w14:textId="77777777" w:rsidR="002F03AF" w:rsidRDefault="002F03AF"/>
        </w:tc>
      </w:tr>
      <w:tr w:rsidR="00192206" w:rsidRPr="003040DC" w14:paraId="0E7606E8" w14:textId="77777777" w:rsidTr="00DC2D4B">
        <w:trPr>
          <w:gridAfter w:val="4"/>
          <w:wAfter w:w="1836" w:type="dxa"/>
          <w:trHeight w:hRule="exact" w:val="341"/>
        </w:trPr>
        <w:tc>
          <w:tcPr>
            <w:tcW w:w="851" w:type="dxa"/>
            <w:gridSpan w:val="12"/>
          </w:tcPr>
          <w:p w14:paraId="4547CC7F" w14:textId="77777777" w:rsidR="00192206" w:rsidRPr="003A5F51" w:rsidRDefault="00192206" w:rsidP="008F1E55"/>
        </w:tc>
        <w:tc>
          <w:tcPr>
            <w:tcW w:w="344" w:type="dxa"/>
            <w:gridSpan w:val="3"/>
            <w:shd w:val="clear" w:color="auto" w:fill="auto"/>
          </w:tcPr>
          <w:p w14:paraId="6E7D0012"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4C78ADDF" w14:textId="77777777" w:rsidR="00192206" w:rsidRPr="002C6983" w:rsidRDefault="00192206" w:rsidP="00192206">
            <w:pPr>
              <w:widowControl w:val="0"/>
              <w:jc w:val="both"/>
              <w:rPr>
                <w:rFonts w:ascii="Times New Roman" w:hAnsi="Times New Roman"/>
                <w:sz w:val="24"/>
              </w:rPr>
            </w:pPr>
            <w:r w:rsidRPr="002C6983">
              <w:rPr>
                <w:rFonts w:ascii="Times New Roman" w:hAnsi="Times New Roman"/>
                <w:sz w:val="24"/>
              </w:rPr>
              <w:t xml:space="preserve">1 и 2 </w:t>
            </w:r>
          </w:p>
        </w:tc>
        <w:tc>
          <w:tcPr>
            <w:tcW w:w="69" w:type="dxa"/>
            <w:gridSpan w:val="3"/>
          </w:tcPr>
          <w:p w14:paraId="4CB31D40" w14:textId="77777777" w:rsidR="00192206" w:rsidRPr="003040DC" w:rsidRDefault="00192206" w:rsidP="008F1E55"/>
        </w:tc>
      </w:tr>
      <w:tr w:rsidR="00192206" w:rsidRPr="003040DC" w14:paraId="1330F12C" w14:textId="77777777" w:rsidTr="00DC2D4B">
        <w:trPr>
          <w:gridAfter w:val="4"/>
          <w:wAfter w:w="1836" w:type="dxa"/>
          <w:trHeight w:hRule="exact" w:val="276"/>
        </w:trPr>
        <w:tc>
          <w:tcPr>
            <w:tcW w:w="851" w:type="dxa"/>
            <w:gridSpan w:val="12"/>
          </w:tcPr>
          <w:p w14:paraId="60F39FE9" w14:textId="77777777" w:rsidR="00192206" w:rsidRPr="003A5F51" w:rsidRDefault="00192206" w:rsidP="008F1E55"/>
        </w:tc>
        <w:tc>
          <w:tcPr>
            <w:tcW w:w="344" w:type="dxa"/>
            <w:gridSpan w:val="3"/>
            <w:shd w:val="clear" w:color="auto" w:fill="auto"/>
          </w:tcPr>
          <w:p w14:paraId="7D4A9F3B"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41" w:type="dxa"/>
            <w:gridSpan w:val="5"/>
            <w:shd w:val="clear" w:color="auto" w:fill="auto"/>
          </w:tcPr>
          <w:p w14:paraId="32CBA8B9" w14:textId="77777777" w:rsidR="00192206" w:rsidRPr="002C6983" w:rsidRDefault="00192206" w:rsidP="002C6983">
            <w:pPr>
              <w:rPr>
                <w:rFonts w:ascii="Times New Roman" w:hAnsi="Times New Roman" w:cs="Times New Roman"/>
                <w:sz w:val="24"/>
                <w:szCs w:val="24"/>
              </w:rPr>
            </w:pPr>
            <w:r w:rsidRPr="002C6983">
              <w:rPr>
                <w:rFonts w:ascii="Times New Roman" w:hAnsi="Times New Roman" w:cs="Times New Roman"/>
                <w:sz w:val="24"/>
                <w:szCs w:val="24"/>
              </w:rPr>
              <w:t xml:space="preserve">1 и 3 </w:t>
            </w:r>
          </w:p>
        </w:tc>
        <w:tc>
          <w:tcPr>
            <w:tcW w:w="69" w:type="dxa"/>
            <w:gridSpan w:val="3"/>
          </w:tcPr>
          <w:p w14:paraId="4A1498A6" w14:textId="77777777" w:rsidR="00192206" w:rsidRPr="003040DC" w:rsidRDefault="00192206" w:rsidP="008F1E55"/>
        </w:tc>
      </w:tr>
      <w:tr w:rsidR="00192206" w:rsidRPr="003040DC" w14:paraId="6073E779" w14:textId="77777777" w:rsidTr="00192206">
        <w:trPr>
          <w:gridAfter w:val="4"/>
          <w:wAfter w:w="1836" w:type="dxa"/>
          <w:trHeight w:hRule="exact" w:val="240"/>
        </w:trPr>
        <w:tc>
          <w:tcPr>
            <w:tcW w:w="851" w:type="dxa"/>
            <w:gridSpan w:val="12"/>
          </w:tcPr>
          <w:p w14:paraId="57A0E8CB" w14:textId="77777777" w:rsidR="00192206" w:rsidRPr="003A5F51" w:rsidRDefault="00192206" w:rsidP="008F1E55"/>
        </w:tc>
        <w:tc>
          <w:tcPr>
            <w:tcW w:w="344" w:type="dxa"/>
            <w:gridSpan w:val="3"/>
            <w:shd w:val="clear" w:color="auto" w:fill="auto"/>
          </w:tcPr>
          <w:p w14:paraId="530F9C58"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41" w:type="dxa"/>
            <w:gridSpan w:val="5"/>
            <w:shd w:val="clear" w:color="auto" w:fill="auto"/>
          </w:tcPr>
          <w:p w14:paraId="18EDCBB1" w14:textId="77777777" w:rsidR="00192206" w:rsidRPr="002C6983" w:rsidRDefault="00192206" w:rsidP="00192206">
            <w:pPr>
              <w:widowControl w:val="0"/>
              <w:jc w:val="both"/>
              <w:rPr>
                <w:rFonts w:ascii="Times New Roman" w:hAnsi="Times New Roman"/>
                <w:sz w:val="24"/>
              </w:rPr>
            </w:pPr>
            <w:r w:rsidRPr="002C6983">
              <w:rPr>
                <w:rFonts w:ascii="Times New Roman" w:hAnsi="Times New Roman"/>
                <w:sz w:val="24"/>
              </w:rPr>
              <w:t xml:space="preserve">2 и 4 </w:t>
            </w:r>
          </w:p>
        </w:tc>
        <w:tc>
          <w:tcPr>
            <w:tcW w:w="69" w:type="dxa"/>
            <w:gridSpan w:val="3"/>
          </w:tcPr>
          <w:p w14:paraId="75ABF21B" w14:textId="77777777" w:rsidR="00192206" w:rsidRPr="003040DC" w:rsidRDefault="00192206" w:rsidP="008F1E55"/>
        </w:tc>
      </w:tr>
      <w:tr w:rsidR="00011E9A" w:rsidRPr="003040DC" w14:paraId="0544237C" w14:textId="77777777" w:rsidTr="00DC2D4B">
        <w:trPr>
          <w:gridAfter w:val="4"/>
          <w:wAfter w:w="1836" w:type="dxa"/>
          <w:trHeight w:hRule="exact" w:val="281"/>
        </w:trPr>
        <w:tc>
          <w:tcPr>
            <w:tcW w:w="851" w:type="dxa"/>
            <w:gridSpan w:val="12"/>
          </w:tcPr>
          <w:p w14:paraId="5983FBED" w14:textId="77777777" w:rsidR="00011E9A" w:rsidRPr="003A5F51" w:rsidRDefault="00011E9A" w:rsidP="008F1E55"/>
        </w:tc>
        <w:tc>
          <w:tcPr>
            <w:tcW w:w="344" w:type="dxa"/>
            <w:gridSpan w:val="3"/>
            <w:shd w:val="clear" w:color="auto" w:fill="auto"/>
          </w:tcPr>
          <w:p w14:paraId="37648D50" w14:textId="77777777" w:rsidR="00011E9A" w:rsidRPr="003A5F51" w:rsidRDefault="00011E9A"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278E0437" w14:textId="77777777" w:rsidR="002F03AF" w:rsidRPr="002C6983" w:rsidRDefault="00192206" w:rsidP="002F03AF">
            <w:pPr>
              <w:widowControl w:val="0"/>
              <w:tabs>
                <w:tab w:val="left" w:pos="720"/>
              </w:tabs>
              <w:jc w:val="both"/>
              <w:rPr>
                <w:rFonts w:ascii="Times New Roman" w:eastAsia="Times New Roman" w:hAnsi="Times New Roman" w:cs="Times New Roman"/>
                <w:sz w:val="24"/>
                <w:lang w:val="kk-KZ" w:eastAsia="en-US"/>
              </w:rPr>
            </w:pPr>
            <w:r w:rsidRPr="002C6983">
              <w:rPr>
                <w:rFonts w:ascii="Times New Roman" w:eastAsia="Times New Roman" w:hAnsi="Times New Roman" w:cs="Times New Roman"/>
                <w:sz w:val="24"/>
                <w:lang w:val="kk-KZ" w:eastAsia="en-US"/>
              </w:rPr>
              <w:t>3 и 4</w:t>
            </w:r>
          </w:p>
          <w:p w14:paraId="0E4476C5" w14:textId="77777777" w:rsidR="00011E9A" w:rsidRPr="002C6983" w:rsidRDefault="00011E9A" w:rsidP="00011E9A">
            <w:pPr>
              <w:tabs>
                <w:tab w:val="left" w:pos="709"/>
              </w:tabs>
              <w:jc w:val="both"/>
              <w:rPr>
                <w:rFonts w:ascii="Times New Roman" w:hAnsi="Times New Roman"/>
                <w:sz w:val="24"/>
              </w:rPr>
            </w:pPr>
          </w:p>
        </w:tc>
        <w:tc>
          <w:tcPr>
            <w:tcW w:w="69" w:type="dxa"/>
            <w:gridSpan w:val="3"/>
          </w:tcPr>
          <w:p w14:paraId="738D0D4C" w14:textId="77777777" w:rsidR="00011E9A" w:rsidRPr="003040DC" w:rsidRDefault="00011E9A" w:rsidP="008F1E55"/>
        </w:tc>
      </w:tr>
      <w:tr w:rsidR="001F5E28" w:rsidRPr="003040DC" w14:paraId="11CAF363" w14:textId="77777777" w:rsidTr="00DC2D4B">
        <w:trPr>
          <w:gridAfter w:val="4"/>
          <w:wAfter w:w="1836" w:type="dxa"/>
          <w:trHeight w:hRule="exact" w:val="266"/>
        </w:trPr>
        <w:tc>
          <w:tcPr>
            <w:tcW w:w="358" w:type="dxa"/>
            <w:gridSpan w:val="4"/>
            <w:shd w:val="clear" w:color="auto" w:fill="auto"/>
            <w:vAlign w:val="center"/>
          </w:tcPr>
          <w:p w14:paraId="2211FDBA"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20.</w:t>
            </w:r>
          </w:p>
        </w:tc>
        <w:tc>
          <w:tcPr>
            <w:tcW w:w="97" w:type="dxa"/>
            <w:gridSpan w:val="4"/>
          </w:tcPr>
          <w:p w14:paraId="273F8C75" w14:textId="77777777" w:rsidR="001F5E28" w:rsidRPr="00EE7ED4" w:rsidRDefault="001F5E28" w:rsidP="008F1E55">
            <w:pPr>
              <w:rPr>
                <w:sz w:val="24"/>
                <w:szCs w:val="24"/>
              </w:rPr>
            </w:pPr>
          </w:p>
        </w:tc>
        <w:tc>
          <w:tcPr>
            <w:tcW w:w="9481" w:type="dxa"/>
            <w:gridSpan w:val="12"/>
            <w:vMerge w:val="restart"/>
          </w:tcPr>
          <w:p w14:paraId="4BFC2DB5" w14:textId="77777777" w:rsidR="00192206" w:rsidRPr="002C6983" w:rsidRDefault="00192206" w:rsidP="00192206">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2C6983">
              <w:rPr>
                <w:rFonts w:ascii="Times New Roman" w:eastAsia="Times New Roman" w:hAnsi="Times New Roman" w:cs="Times New Roman"/>
                <w:b/>
                <w:sz w:val="24"/>
                <w:lang w:eastAsia="en-US"/>
              </w:rPr>
              <w:t>Затраты, напрямую связанные с приобретением актива, включают:</w:t>
            </w:r>
          </w:p>
          <w:p w14:paraId="2472645A" w14:textId="77777777" w:rsidR="00192206" w:rsidRPr="002C6983" w:rsidRDefault="00192206" w:rsidP="00192206">
            <w:pPr>
              <w:numPr>
                <w:ilvl w:val="0"/>
                <w:numId w:val="20"/>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 xml:space="preserve">затраты на содержание персонала, работа которого напрямую связана со строительством или приобретением объекта основных средств;  </w:t>
            </w:r>
          </w:p>
          <w:p w14:paraId="5380A43D" w14:textId="77777777" w:rsidR="00192206" w:rsidRPr="002C6983" w:rsidRDefault="00192206" w:rsidP="00192206">
            <w:pPr>
              <w:numPr>
                <w:ilvl w:val="0"/>
                <w:numId w:val="20"/>
              </w:numPr>
              <w:tabs>
                <w:tab w:val="left" w:pos="284"/>
                <w:tab w:val="left" w:pos="426"/>
                <w:tab w:val="left" w:pos="1440"/>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proofErr w:type="spellStart"/>
            <w:r w:rsidRPr="002C6983">
              <w:rPr>
                <w:rFonts w:ascii="Times New Roman" w:eastAsia="Times New Roman" w:hAnsi="Times New Roman" w:cs="Times New Roman"/>
                <w:sz w:val="24"/>
                <w:lang w:val="en-US" w:eastAsia="en-US"/>
              </w:rPr>
              <w:t>затраты</w:t>
            </w:r>
            <w:proofErr w:type="spellEnd"/>
            <w:r w:rsidRPr="002C6983">
              <w:rPr>
                <w:rFonts w:ascii="Times New Roman" w:eastAsia="Times New Roman" w:hAnsi="Times New Roman" w:cs="Times New Roman"/>
                <w:sz w:val="24"/>
                <w:lang w:val="en-US" w:eastAsia="en-US"/>
              </w:rPr>
              <w:t xml:space="preserve"> </w:t>
            </w:r>
            <w:proofErr w:type="spellStart"/>
            <w:r w:rsidRPr="002C6983">
              <w:rPr>
                <w:rFonts w:ascii="Times New Roman" w:eastAsia="Times New Roman" w:hAnsi="Times New Roman" w:cs="Times New Roman"/>
                <w:sz w:val="24"/>
                <w:lang w:val="en-US" w:eastAsia="en-US"/>
              </w:rPr>
              <w:t>на</w:t>
            </w:r>
            <w:proofErr w:type="spellEnd"/>
            <w:r w:rsidRPr="002C6983">
              <w:rPr>
                <w:rFonts w:ascii="Times New Roman" w:eastAsia="Times New Roman" w:hAnsi="Times New Roman" w:cs="Times New Roman"/>
                <w:sz w:val="24"/>
                <w:lang w:val="en-US" w:eastAsia="en-US"/>
              </w:rPr>
              <w:t xml:space="preserve"> </w:t>
            </w:r>
            <w:proofErr w:type="spellStart"/>
            <w:r w:rsidRPr="002C6983">
              <w:rPr>
                <w:rFonts w:ascii="Times New Roman" w:eastAsia="Times New Roman" w:hAnsi="Times New Roman" w:cs="Times New Roman"/>
                <w:sz w:val="24"/>
                <w:lang w:val="en-US" w:eastAsia="en-US"/>
              </w:rPr>
              <w:t>подготовку</w:t>
            </w:r>
            <w:proofErr w:type="spellEnd"/>
            <w:r w:rsidRPr="002C6983">
              <w:rPr>
                <w:rFonts w:ascii="Times New Roman" w:eastAsia="Times New Roman" w:hAnsi="Times New Roman" w:cs="Times New Roman"/>
                <w:sz w:val="24"/>
                <w:lang w:val="en-US" w:eastAsia="en-US"/>
              </w:rPr>
              <w:t xml:space="preserve"> </w:t>
            </w:r>
            <w:proofErr w:type="spellStart"/>
            <w:r w:rsidRPr="002C6983">
              <w:rPr>
                <w:rFonts w:ascii="Times New Roman" w:eastAsia="Times New Roman" w:hAnsi="Times New Roman" w:cs="Times New Roman"/>
                <w:sz w:val="24"/>
                <w:lang w:val="en-US" w:eastAsia="en-US"/>
              </w:rPr>
              <w:t>площадки</w:t>
            </w:r>
            <w:proofErr w:type="spellEnd"/>
            <w:r w:rsidRPr="002C6983">
              <w:rPr>
                <w:rFonts w:ascii="Times New Roman" w:eastAsia="Times New Roman" w:hAnsi="Times New Roman" w:cs="Times New Roman"/>
                <w:sz w:val="24"/>
                <w:lang w:val="en-US" w:eastAsia="en-US"/>
              </w:rPr>
              <w:t>;</w:t>
            </w:r>
          </w:p>
          <w:p w14:paraId="0929A64F" w14:textId="77777777" w:rsidR="00192206" w:rsidRPr="002C6983" w:rsidRDefault="00192206" w:rsidP="00192206">
            <w:pPr>
              <w:numPr>
                <w:ilvl w:val="0"/>
                <w:numId w:val="20"/>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первичные затраты на доставку и разгрузку;</w:t>
            </w:r>
          </w:p>
          <w:p w14:paraId="1DDDD8A0" w14:textId="77777777" w:rsidR="00192206" w:rsidRPr="002C6983" w:rsidRDefault="00192206" w:rsidP="00192206">
            <w:pPr>
              <w:numPr>
                <w:ilvl w:val="0"/>
                <w:numId w:val="20"/>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 xml:space="preserve">затраты на установку и монтаж; </w:t>
            </w:r>
          </w:p>
          <w:p w14:paraId="62CC473E" w14:textId="77777777" w:rsidR="00192206" w:rsidRPr="002C6983" w:rsidRDefault="00192206" w:rsidP="00192206">
            <w:pPr>
              <w:numPr>
                <w:ilvl w:val="0"/>
                <w:numId w:val="20"/>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 xml:space="preserve">затраты на пробный пуск, за вычетом чистых поступлений от пробных образцов товара, или иных доходов; </w:t>
            </w:r>
          </w:p>
          <w:p w14:paraId="51D5FC8D" w14:textId="77777777" w:rsidR="00192206" w:rsidRPr="002C6983" w:rsidRDefault="00192206" w:rsidP="00192206">
            <w:pPr>
              <w:numPr>
                <w:ilvl w:val="0"/>
                <w:numId w:val="20"/>
              </w:numPr>
              <w:tabs>
                <w:tab w:val="left" w:pos="284"/>
                <w:tab w:val="left" w:pos="426"/>
                <w:tab w:val="left" w:pos="1440"/>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proofErr w:type="spellStart"/>
            <w:r w:rsidRPr="002C6983">
              <w:rPr>
                <w:rFonts w:ascii="Times New Roman" w:eastAsia="Times New Roman" w:hAnsi="Times New Roman" w:cs="Times New Roman"/>
                <w:sz w:val="24"/>
                <w:lang w:val="en-US" w:eastAsia="en-US"/>
              </w:rPr>
              <w:t>затраты</w:t>
            </w:r>
            <w:proofErr w:type="spellEnd"/>
            <w:r w:rsidRPr="002C6983">
              <w:rPr>
                <w:rFonts w:ascii="Times New Roman" w:eastAsia="Times New Roman" w:hAnsi="Times New Roman" w:cs="Times New Roman"/>
                <w:sz w:val="24"/>
                <w:lang w:val="en-US" w:eastAsia="en-US"/>
              </w:rPr>
              <w:t xml:space="preserve"> </w:t>
            </w:r>
            <w:proofErr w:type="spellStart"/>
            <w:r w:rsidRPr="002C6983">
              <w:rPr>
                <w:rFonts w:ascii="Times New Roman" w:eastAsia="Times New Roman" w:hAnsi="Times New Roman" w:cs="Times New Roman"/>
                <w:sz w:val="24"/>
                <w:lang w:val="en-US" w:eastAsia="en-US"/>
              </w:rPr>
              <w:t>на</w:t>
            </w:r>
            <w:proofErr w:type="spellEnd"/>
            <w:r w:rsidRPr="002C6983">
              <w:rPr>
                <w:rFonts w:ascii="Times New Roman" w:eastAsia="Times New Roman" w:hAnsi="Times New Roman" w:cs="Times New Roman"/>
                <w:sz w:val="24"/>
                <w:lang w:val="en-US" w:eastAsia="en-US"/>
              </w:rPr>
              <w:t xml:space="preserve"> </w:t>
            </w:r>
            <w:proofErr w:type="spellStart"/>
            <w:r w:rsidRPr="002C6983">
              <w:rPr>
                <w:rFonts w:ascii="Times New Roman" w:eastAsia="Times New Roman" w:hAnsi="Times New Roman" w:cs="Times New Roman"/>
                <w:sz w:val="24"/>
                <w:lang w:val="en-US" w:eastAsia="en-US"/>
              </w:rPr>
              <w:t>профессиональные</w:t>
            </w:r>
            <w:proofErr w:type="spellEnd"/>
            <w:r w:rsidRPr="002C6983">
              <w:rPr>
                <w:rFonts w:ascii="Times New Roman" w:eastAsia="Times New Roman" w:hAnsi="Times New Roman" w:cs="Times New Roman"/>
                <w:sz w:val="24"/>
                <w:lang w:val="en-US" w:eastAsia="en-US"/>
              </w:rPr>
              <w:t xml:space="preserve"> </w:t>
            </w:r>
            <w:proofErr w:type="spellStart"/>
            <w:r w:rsidRPr="002C6983">
              <w:rPr>
                <w:rFonts w:ascii="Times New Roman" w:eastAsia="Times New Roman" w:hAnsi="Times New Roman" w:cs="Times New Roman"/>
                <w:sz w:val="24"/>
                <w:lang w:val="en-US" w:eastAsia="en-US"/>
              </w:rPr>
              <w:t>услуги</w:t>
            </w:r>
            <w:proofErr w:type="spellEnd"/>
            <w:r w:rsidRPr="002C6983">
              <w:rPr>
                <w:rFonts w:ascii="Times New Roman" w:eastAsia="Times New Roman" w:hAnsi="Times New Roman" w:cs="Times New Roman"/>
                <w:sz w:val="24"/>
                <w:lang w:val="en-US" w:eastAsia="en-US"/>
              </w:rPr>
              <w:t>;</w:t>
            </w:r>
          </w:p>
          <w:p w14:paraId="19467DB3" w14:textId="77777777" w:rsidR="00192206" w:rsidRPr="002C6983" w:rsidRDefault="00192206" w:rsidP="00192206">
            <w:pPr>
              <w:numPr>
                <w:ilvl w:val="0"/>
                <w:numId w:val="20"/>
              </w:numPr>
              <w:tabs>
                <w:tab w:val="left" w:pos="0"/>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затраты на запуск нового продукта или услуги (включая затраты, связанные с рекламой и продвижением продукта/услуги на рынок);</w:t>
            </w:r>
          </w:p>
          <w:p w14:paraId="4050F2A6" w14:textId="77777777" w:rsidR="00192206" w:rsidRPr="002C6983" w:rsidRDefault="00192206" w:rsidP="00192206">
            <w:pPr>
              <w:numPr>
                <w:ilvl w:val="0"/>
                <w:numId w:val="20"/>
              </w:numPr>
              <w:tabs>
                <w:tab w:val="left" w:pos="284"/>
                <w:tab w:val="left" w:pos="426"/>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 xml:space="preserve">затраты на ведение бизнеса в новом месте или с новым классом клиентов (включая затраты на обучение персонала); </w:t>
            </w:r>
          </w:p>
          <w:p w14:paraId="7C79B41A" w14:textId="77777777" w:rsidR="00192206" w:rsidRPr="002C6983" w:rsidRDefault="00192206" w:rsidP="00192206">
            <w:pPr>
              <w:numPr>
                <w:ilvl w:val="0"/>
                <w:numId w:val="20"/>
              </w:numPr>
              <w:tabs>
                <w:tab w:val="left" w:pos="284"/>
                <w:tab w:val="left" w:pos="1440"/>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2C6983">
              <w:rPr>
                <w:rFonts w:ascii="Times New Roman" w:eastAsia="Times New Roman" w:hAnsi="Times New Roman" w:cs="Times New Roman"/>
                <w:sz w:val="24"/>
                <w:lang w:eastAsia="en-US"/>
              </w:rPr>
              <w:t>административные и другие накладные расходы.</w:t>
            </w:r>
          </w:p>
          <w:p w14:paraId="63FF3591" w14:textId="77777777" w:rsidR="001F5E28" w:rsidRPr="002C6983" w:rsidRDefault="001F5E28" w:rsidP="006F67F1">
            <w:pPr>
              <w:rPr>
                <w:rFonts w:ascii="Times New Roman" w:hAnsi="Times New Roman" w:cs="Times New Roman"/>
                <w:sz w:val="24"/>
                <w:szCs w:val="24"/>
              </w:rPr>
            </w:pPr>
          </w:p>
        </w:tc>
        <w:tc>
          <w:tcPr>
            <w:tcW w:w="69" w:type="dxa"/>
            <w:gridSpan w:val="3"/>
          </w:tcPr>
          <w:p w14:paraId="50B6D9B6" w14:textId="77777777" w:rsidR="001F5E28" w:rsidRPr="003040DC" w:rsidRDefault="001F5E28" w:rsidP="008F1E55"/>
        </w:tc>
      </w:tr>
      <w:tr w:rsidR="001F5E28" w:rsidRPr="003040DC" w14:paraId="558332F8" w14:textId="77777777" w:rsidTr="00DC2D4B">
        <w:trPr>
          <w:gridAfter w:val="4"/>
          <w:wAfter w:w="1836" w:type="dxa"/>
          <w:trHeight w:hRule="exact" w:val="80"/>
        </w:trPr>
        <w:tc>
          <w:tcPr>
            <w:tcW w:w="455" w:type="dxa"/>
            <w:gridSpan w:val="8"/>
          </w:tcPr>
          <w:p w14:paraId="31E7CF65" w14:textId="77777777" w:rsidR="001F5E28" w:rsidRPr="00EE7ED4" w:rsidRDefault="001F5E28" w:rsidP="008F1E55"/>
        </w:tc>
        <w:tc>
          <w:tcPr>
            <w:tcW w:w="9481" w:type="dxa"/>
            <w:gridSpan w:val="12"/>
            <w:vMerge/>
          </w:tcPr>
          <w:p w14:paraId="250C1289" w14:textId="77777777" w:rsidR="001F5E28" w:rsidRPr="002C6983" w:rsidRDefault="001F5E28" w:rsidP="006F67F1">
            <w:pPr>
              <w:rPr>
                <w:rFonts w:ascii="Times New Roman" w:hAnsi="Times New Roman" w:cs="Times New Roman"/>
                <w:sz w:val="24"/>
                <w:szCs w:val="24"/>
              </w:rPr>
            </w:pPr>
          </w:p>
        </w:tc>
        <w:tc>
          <w:tcPr>
            <w:tcW w:w="69" w:type="dxa"/>
            <w:gridSpan w:val="3"/>
          </w:tcPr>
          <w:p w14:paraId="5B2FD820" w14:textId="77777777" w:rsidR="001F5E28" w:rsidRPr="003040DC" w:rsidRDefault="001F5E28" w:rsidP="008F1E55"/>
        </w:tc>
      </w:tr>
      <w:tr w:rsidR="001F5E28" w:rsidRPr="003040DC" w14:paraId="31EBB0C1" w14:textId="77777777" w:rsidTr="00192206">
        <w:trPr>
          <w:gridAfter w:val="4"/>
          <w:wAfter w:w="1836" w:type="dxa"/>
          <w:trHeight w:hRule="exact" w:val="3567"/>
        </w:trPr>
        <w:tc>
          <w:tcPr>
            <w:tcW w:w="455" w:type="dxa"/>
            <w:gridSpan w:val="8"/>
          </w:tcPr>
          <w:p w14:paraId="25472ACA" w14:textId="77777777" w:rsidR="001F5E28" w:rsidRPr="00EE7ED4" w:rsidRDefault="001F5E28" w:rsidP="008F1E55"/>
        </w:tc>
        <w:tc>
          <w:tcPr>
            <w:tcW w:w="9481" w:type="dxa"/>
            <w:gridSpan w:val="12"/>
            <w:vMerge/>
          </w:tcPr>
          <w:p w14:paraId="364140EE" w14:textId="77777777" w:rsidR="001F5E28" w:rsidRPr="002C6983" w:rsidRDefault="001F5E28" w:rsidP="006F67F1">
            <w:pPr>
              <w:rPr>
                <w:rFonts w:ascii="Times New Roman" w:hAnsi="Times New Roman" w:cs="Times New Roman"/>
                <w:sz w:val="24"/>
                <w:szCs w:val="24"/>
              </w:rPr>
            </w:pPr>
          </w:p>
        </w:tc>
        <w:tc>
          <w:tcPr>
            <w:tcW w:w="69" w:type="dxa"/>
            <w:gridSpan w:val="3"/>
          </w:tcPr>
          <w:p w14:paraId="0064B11F" w14:textId="77777777" w:rsidR="001F5E28" w:rsidRPr="003040DC" w:rsidRDefault="001F5E28" w:rsidP="008F1E55"/>
        </w:tc>
      </w:tr>
      <w:tr w:rsidR="00192206" w:rsidRPr="003040DC" w14:paraId="51A5C328" w14:textId="77777777" w:rsidTr="00E80723">
        <w:trPr>
          <w:gridAfter w:val="4"/>
          <w:wAfter w:w="1836" w:type="dxa"/>
          <w:trHeight w:hRule="exact" w:val="285"/>
        </w:trPr>
        <w:tc>
          <w:tcPr>
            <w:tcW w:w="851" w:type="dxa"/>
            <w:gridSpan w:val="12"/>
          </w:tcPr>
          <w:p w14:paraId="39E8A253" w14:textId="77777777" w:rsidR="00192206" w:rsidRPr="003A5F51" w:rsidRDefault="00192206" w:rsidP="008F1E55"/>
        </w:tc>
        <w:tc>
          <w:tcPr>
            <w:tcW w:w="344" w:type="dxa"/>
            <w:gridSpan w:val="3"/>
            <w:shd w:val="clear" w:color="auto" w:fill="auto"/>
          </w:tcPr>
          <w:p w14:paraId="2CA81395"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A.</w:t>
            </w:r>
          </w:p>
        </w:tc>
        <w:tc>
          <w:tcPr>
            <w:tcW w:w="8741" w:type="dxa"/>
            <w:gridSpan w:val="5"/>
            <w:shd w:val="clear" w:color="auto" w:fill="auto"/>
          </w:tcPr>
          <w:p w14:paraId="47041544" w14:textId="77777777" w:rsidR="00192206" w:rsidRPr="002C6983" w:rsidRDefault="00192206" w:rsidP="002C6983">
            <w:pPr>
              <w:rPr>
                <w:rFonts w:ascii="Times New Roman" w:hAnsi="Times New Roman" w:cs="Times New Roman"/>
                <w:sz w:val="24"/>
                <w:szCs w:val="24"/>
              </w:rPr>
            </w:pPr>
            <w:r w:rsidRPr="002C6983">
              <w:rPr>
                <w:rFonts w:ascii="Times New Roman" w:hAnsi="Times New Roman" w:cs="Times New Roman"/>
                <w:sz w:val="24"/>
                <w:szCs w:val="24"/>
              </w:rPr>
              <w:t>1) - 6)</w:t>
            </w:r>
          </w:p>
        </w:tc>
        <w:tc>
          <w:tcPr>
            <w:tcW w:w="69" w:type="dxa"/>
            <w:gridSpan w:val="3"/>
          </w:tcPr>
          <w:p w14:paraId="02B0BF41" w14:textId="77777777" w:rsidR="00192206" w:rsidRPr="003040DC" w:rsidRDefault="00192206" w:rsidP="008F1E55"/>
        </w:tc>
      </w:tr>
      <w:tr w:rsidR="00192206" w:rsidRPr="003040DC" w14:paraId="44814FB1" w14:textId="77777777" w:rsidTr="00E80723">
        <w:trPr>
          <w:gridAfter w:val="4"/>
          <w:wAfter w:w="1836" w:type="dxa"/>
          <w:trHeight w:hRule="exact" w:val="279"/>
        </w:trPr>
        <w:tc>
          <w:tcPr>
            <w:tcW w:w="851" w:type="dxa"/>
            <w:gridSpan w:val="12"/>
          </w:tcPr>
          <w:p w14:paraId="5F3CA541" w14:textId="77777777" w:rsidR="00192206" w:rsidRPr="003A5F51" w:rsidRDefault="00192206" w:rsidP="008F1E55"/>
        </w:tc>
        <w:tc>
          <w:tcPr>
            <w:tcW w:w="344" w:type="dxa"/>
            <w:gridSpan w:val="3"/>
            <w:shd w:val="clear" w:color="auto" w:fill="auto"/>
          </w:tcPr>
          <w:p w14:paraId="349CA9A6"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B.</w:t>
            </w:r>
          </w:p>
        </w:tc>
        <w:tc>
          <w:tcPr>
            <w:tcW w:w="8741" w:type="dxa"/>
            <w:gridSpan w:val="5"/>
            <w:shd w:val="clear" w:color="auto" w:fill="auto"/>
          </w:tcPr>
          <w:p w14:paraId="79250285" w14:textId="77777777" w:rsidR="00192206" w:rsidRPr="002C6983"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2C6983">
              <w:rPr>
                <w:rFonts w:ascii="Times New Roman" w:hAnsi="Times New Roman"/>
                <w:sz w:val="24"/>
              </w:rPr>
              <w:t>1) - 7)</w:t>
            </w:r>
          </w:p>
        </w:tc>
        <w:tc>
          <w:tcPr>
            <w:tcW w:w="69" w:type="dxa"/>
            <w:gridSpan w:val="3"/>
          </w:tcPr>
          <w:p w14:paraId="1BDE9185" w14:textId="77777777" w:rsidR="00192206" w:rsidRPr="003040DC" w:rsidRDefault="00192206" w:rsidP="008F1E55"/>
        </w:tc>
      </w:tr>
      <w:tr w:rsidR="00192206" w:rsidRPr="003040DC" w14:paraId="3CB434D2" w14:textId="77777777" w:rsidTr="00DC2D4B">
        <w:trPr>
          <w:gridAfter w:val="4"/>
          <w:wAfter w:w="1836" w:type="dxa"/>
          <w:trHeight w:hRule="exact" w:val="277"/>
        </w:trPr>
        <w:tc>
          <w:tcPr>
            <w:tcW w:w="851" w:type="dxa"/>
            <w:gridSpan w:val="12"/>
          </w:tcPr>
          <w:p w14:paraId="2FDB11DE" w14:textId="77777777" w:rsidR="00192206" w:rsidRPr="003A5F51" w:rsidRDefault="00192206" w:rsidP="008F1E55"/>
        </w:tc>
        <w:tc>
          <w:tcPr>
            <w:tcW w:w="344" w:type="dxa"/>
            <w:gridSpan w:val="3"/>
            <w:shd w:val="clear" w:color="auto" w:fill="auto"/>
          </w:tcPr>
          <w:p w14:paraId="02493FF4"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C.</w:t>
            </w:r>
          </w:p>
        </w:tc>
        <w:tc>
          <w:tcPr>
            <w:tcW w:w="8741" w:type="dxa"/>
            <w:gridSpan w:val="5"/>
            <w:shd w:val="clear" w:color="auto" w:fill="auto"/>
          </w:tcPr>
          <w:p w14:paraId="4F271FFF" w14:textId="77777777" w:rsidR="00192206" w:rsidRPr="002C6983"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2C6983">
              <w:rPr>
                <w:rFonts w:ascii="Times New Roman" w:hAnsi="Times New Roman"/>
                <w:sz w:val="24"/>
              </w:rPr>
              <w:t>5) - 9)</w:t>
            </w:r>
          </w:p>
        </w:tc>
        <w:tc>
          <w:tcPr>
            <w:tcW w:w="69" w:type="dxa"/>
            <w:gridSpan w:val="3"/>
          </w:tcPr>
          <w:p w14:paraId="2B0367DC" w14:textId="77777777" w:rsidR="00192206" w:rsidRPr="003040DC" w:rsidRDefault="00192206" w:rsidP="008F1E55"/>
        </w:tc>
      </w:tr>
      <w:tr w:rsidR="00192206" w:rsidRPr="003040DC" w14:paraId="4209B573" w14:textId="77777777" w:rsidTr="00DC2D4B">
        <w:trPr>
          <w:gridAfter w:val="4"/>
          <w:wAfter w:w="1836" w:type="dxa"/>
          <w:trHeight w:hRule="exact" w:val="1132"/>
        </w:trPr>
        <w:tc>
          <w:tcPr>
            <w:tcW w:w="851" w:type="dxa"/>
            <w:gridSpan w:val="12"/>
          </w:tcPr>
          <w:p w14:paraId="685B2438" w14:textId="77777777" w:rsidR="00192206" w:rsidRPr="003A5F51" w:rsidRDefault="00192206" w:rsidP="008F1E55"/>
        </w:tc>
        <w:tc>
          <w:tcPr>
            <w:tcW w:w="344" w:type="dxa"/>
            <w:gridSpan w:val="3"/>
            <w:shd w:val="clear" w:color="auto" w:fill="auto"/>
          </w:tcPr>
          <w:p w14:paraId="0B896093" w14:textId="77777777" w:rsidR="00192206" w:rsidRPr="003A5F51" w:rsidRDefault="00192206" w:rsidP="006F67F1">
            <w:pPr>
              <w:rPr>
                <w:rFonts w:ascii="Times New Roman" w:hAnsi="Times New Roman" w:cs="Times New Roman"/>
                <w:sz w:val="24"/>
                <w:szCs w:val="24"/>
              </w:rPr>
            </w:pPr>
            <w:r w:rsidRPr="003A5F51">
              <w:rPr>
                <w:rFonts w:ascii="Times New Roman" w:hAnsi="Times New Roman" w:cs="Times New Roman"/>
                <w:sz w:val="24"/>
                <w:szCs w:val="24"/>
              </w:rPr>
              <w:t>D.</w:t>
            </w:r>
          </w:p>
        </w:tc>
        <w:tc>
          <w:tcPr>
            <w:tcW w:w="8741" w:type="dxa"/>
            <w:gridSpan w:val="5"/>
            <w:shd w:val="clear" w:color="auto" w:fill="auto"/>
          </w:tcPr>
          <w:p w14:paraId="304A8DEB" w14:textId="77777777" w:rsidR="00192206" w:rsidRPr="002C6983"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2C6983">
              <w:rPr>
                <w:rFonts w:ascii="Times New Roman" w:hAnsi="Times New Roman"/>
                <w:sz w:val="24"/>
              </w:rPr>
              <w:t>1) - 9)</w:t>
            </w:r>
          </w:p>
        </w:tc>
        <w:tc>
          <w:tcPr>
            <w:tcW w:w="69" w:type="dxa"/>
            <w:gridSpan w:val="3"/>
          </w:tcPr>
          <w:p w14:paraId="373331C9" w14:textId="77777777" w:rsidR="00192206" w:rsidRPr="003040DC" w:rsidRDefault="00192206" w:rsidP="008F1E55"/>
        </w:tc>
      </w:tr>
    </w:tbl>
    <w:p w14:paraId="0982D6EB" w14:textId="77777777"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14:paraId="7B7BBC8D" w14:textId="77777777" w:rsidR="0041543B" w:rsidRPr="009957FF" w:rsidRDefault="0041543B" w:rsidP="008F1E55">
      <w:pPr>
        <w:jc w:val="center"/>
        <w:rPr>
          <w:rFonts w:ascii="Times New Roman" w:hAnsi="Times New Roman" w:cs="Times New Roman"/>
          <w:b/>
          <w:sz w:val="12"/>
          <w:szCs w:val="28"/>
        </w:rPr>
      </w:pPr>
    </w:p>
    <w:p w14:paraId="54FD5C7D" w14:textId="77777777"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14:paraId="16D21D93" w14:textId="77777777" w:rsidR="005D2270" w:rsidRPr="005D2270" w:rsidRDefault="005D2270" w:rsidP="008F1E55">
      <w:pPr>
        <w:jc w:val="center"/>
        <w:rPr>
          <w:rFonts w:ascii="Times New Roman" w:hAnsi="Times New Roman" w:cs="Times New Roman"/>
          <w:b/>
          <w:caps/>
          <w:spacing w:val="-4"/>
          <w:sz w:val="14"/>
          <w:szCs w:val="28"/>
          <w:lang w:val="kk-KZ"/>
        </w:rPr>
      </w:pPr>
    </w:p>
    <w:p w14:paraId="15C5550A" w14:textId="77777777" w:rsidR="0041543B" w:rsidRPr="009957FF" w:rsidRDefault="0041543B" w:rsidP="008F1E55">
      <w:pPr>
        <w:jc w:val="center"/>
        <w:rPr>
          <w:rFonts w:ascii="Times New Roman" w:hAnsi="Times New Roman" w:cs="Times New Roman"/>
          <w:b/>
          <w:sz w:val="14"/>
          <w:szCs w:val="28"/>
        </w:rPr>
      </w:pPr>
    </w:p>
    <w:p w14:paraId="4E5C22CB" w14:textId="77777777"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3FAFAE7F" w14:textId="77777777"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51C6156D" w14:textId="77777777" w:rsidR="002F5870" w:rsidRPr="002C6983" w:rsidRDefault="00322BF9" w:rsidP="00322BF9">
      <w:pPr>
        <w:shd w:val="clear" w:color="auto" w:fill="FFFFFF"/>
        <w:spacing w:before="120" w:after="120"/>
        <w:ind w:right="-284"/>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 xml:space="preserve">Компания «Алатау» владеет частью пакета акций компании «Арап». </w:t>
      </w:r>
    </w:p>
    <w:p w14:paraId="3730E7E4" w14:textId="77777777" w:rsidR="00322BF9" w:rsidRPr="00322BF9" w:rsidRDefault="00322BF9" w:rsidP="002F5870">
      <w:pPr>
        <w:shd w:val="clear" w:color="auto" w:fill="FFFFFF"/>
        <w:ind w:right="-284"/>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Отчеты о финансовом положении указанных компаний на 31 декабря 2016 представлены ниже</w:t>
      </w:r>
    </w:p>
    <w:p w14:paraId="6A3CE1E1" w14:textId="77777777" w:rsidR="00322BF9" w:rsidRPr="00322BF9" w:rsidRDefault="00322BF9" w:rsidP="002F5870">
      <w:pPr>
        <w:shd w:val="clear" w:color="auto" w:fill="FFFFFF"/>
        <w:ind w:left="5" w:right="-1"/>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Pr="00322BF9">
        <w:rPr>
          <w:rFonts w:ascii="Times New Roman" w:eastAsia="Times New Roman" w:hAnsi="Times New Roman" w:cs="Times New Roman"/>
          <w:color w:val="000000"/>
          <w:sz w:val="24"/>
          <w:szCs w:val="24"/>
        </w:rPr>
        <w:tab/>
      </w:r>
      <w:r w:rsidR="002F5870" w:rsidRPr="002C6983">
        <w:rPr>
          <w:rFonts w:ascii="Times New Roman" w:eastAsia="Times New Roman" w:hAnsi="Times New Roman" w:cs="Times New Roman"/>
          <w:color w:val="000000"/>
          <w:sz w:val="24"/>
          <w:szCs w:val="24"/>
        </w:rPr>
        <w:t xml:space="preserve">        </w:t>
      </w:r>
      <w:proofErr w:type="spellStart"/>
      <w:proofErr w:type="gramStart"/>
      <w:r w:rsidRPr="00322BF9">
        <w:rPr>
          <w:rFonts w:ascii="Times New Roman" w:eastAsia="Times New Roman" w:hAnsi="Times New Roman" w:cs="Times New Roman"/>
          <w:color w:val="000000"/>
          <w:sz w:val="24"/>
          <w:szCs w:val="24"/>
        </w:rPr>
        <w:t>тыс.тенге</w:t>
      </w:r>
      <w:proofErr w:type="spellEnd"/>
      <w:proofErr w:type="gramEnd"/>
    </w:p>
    <w:tbl>
      <w:tblPr>
        <w:tblW w:w="0" w:type="auto"/>
        <w:tblInd w:w="40" w:type="dxa"/>
        <w:tblLayout w:type="fixed"/>
        <w:tblCellMar>
          <w:left w:w="40" w:type="dxa"/>
          <w:right w:w="40" w:type="dxa"/>
        </w:tblCellMar>
        <w:tblLook w:val="0000" w:firstRow="0" w:lastRow="0" w:firstColumn="0" w:lastColumn="0" w:noHBand="0" w:noVBand="0"/>
      </w:tblPr>
      <w:tblGrid>
        <w:gridCol w:w="5387"/>
        <w:gridCol w:w="1701"/>
        <w:gridCol w:w="1843"/>
      </w:tblGrid>
      <w:tr w:rsidR="00322BF9" w:rsidRPr="00322BF9" w14:paraId="6FC6FA68" w14:textId="77777777" w:rsidTr="002F5870">
        <w:trPr>
          <w:trHeight w:hRule="exact" w:val="284"/>
        </w:trPr>
        <w:tc>
          <w:tcPr>
            <w:tcW w:w="5387" w:type="dxa"/>
            <w:shd w:val="clear" w:color="auto" w:fill="FFFFFF"/>
          </w:tcPr>
          <w:p w14:paraId="3CB25C97" w14:textId="77777777" w:rsidR="00322BF9" w:rsidRPr="00322BF9" w:rsidRDefault="00322BF9" w:rsidP="002F5870">
            <w:pPr>
              <w:shd w:val="clear" w:color="auto" w:fill="FFFFFF"/>
              <w:ind w:left="2842"/>
              <w:rPr>
                <w:rFonts w:ascii="Times New Roman" w:eastAsia="Times New Roman" w:hAnsi="Times New Roman" w:cs="Times New Roman"/>
                <w:color w:val="000000"/>
                <w:sz w:val="24"/>
                <w:szCs w:val="24"/>
              </w:rPr>
            </w:pPr>
          </w:p>
        </w:tc>
        <w:tc>
          <w:tcPr>
            <w:tcW w:w="1701" w:type="dxa"/>
            <w:shd w:val="clear" w:color="auto" w:fill="FFFFFF"/>
          </w:tcPr>
          <w:p w14:paraId="2196DD41" w14:textId="77777777" w:rsidR="00322BF9" w:rsidRPr="00322BF9" w:rsidRDefault="00322BF9" w:rsidP="002F5870">
            <w:pPr>
              <w:shd w:val="clear" w:color="auto" w:fill="FFFFFF"/>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«Алатау»</w:t>
            </w:r>
          </w:p>
        </w:tc>
        <w:tc>
          <w:tcPr>
            <w:tcW w:w="1843" w:type="dxa"/>
            <w:shd w:val="clear" w:color="auto" w:fill="FFFFFF"/>
          </w:tcPr>
          <w:p w14:paraId="33B2DCA2" w14:textId="77777777" w:rsidR="00322BF9" w:rsidRPr="00322BF9" w:rsidRDefault="00322BF9" w:rsidP="002F5870">
            <w:pPr>
              <w:shd w:val="clear" w:color="auto" w:fill="FFFFFF"/>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iCs/>
                <w:color w:val="000000"/>
                <w:sz w:val="24"/>
                <w:szCs w:val="24"/>
              </w:rPr>
              <w:t>«Арап»</w:t>
            </w:r>
          </w:p>
        </w:tc>
      </w:tr>
      <w:tr w:rsidR="00322BF9" w:rsidRPr="00322BF9" w14:paraId="09D06FF4" w14:textId="77777777" w:rsidTr="002F5870">
        <w:trPr>
          <w:trHeight w:hRule="exact" w:val="284"/>
        </w:trPr>
        <w:tc>
          <w:tcPr>
            <w:tcW w:w="5387" w:type="dxa"/>
            <w:shd w:val="clear" w:color="auto" w:fill="FFFFFF"/>
          </w:tcPr>
          <w:p w14:paraId="3F815387" w14:textId="77777777" w:rsidR="00322BF9" w:rsidRPr="00322BF9" w:rsidRDefault="00322BF9" w:rsidP="002F5870">
            <w:pPr>
              <w:shd w:val="clear" w:color="auto" w:fill="FFFFFF"/>
              <w:ind w:left="53"/>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Активы</w:t>
            </w:r>
          </w:p>
        </w:tc>
        <w:tc>
          <w:tcPr>
            <w:tcW w:w="1701" w:type="dxa"/>
            <w:shd w:val="clear" w:color="auto" w:fill="FFFFFF"/>
          </w:tcPr>
          <w:p w14:paraId="5F6E43AC" w14:textId="77777777" w:rsidR="00322BF9" w:rsidRPr="00322BF9" w:rsidRDefault="00322BF9" w:rsidP="002F5870">
            <w:pPr>
              <w:shd w:val="clear" w:color="auto" w:fill="FFFFFF"/>
              <w:jc w:val="center"/>
              <w:rPr>
                <w:rFonts w:ascii="Times New Roman" w:eastAsia="Times New Roman" w:hAnsi="Times New Roman" w:cs="Times New Roman"/>
                <w:color w:val="000000"/>
                <w:sz w:val="24"/>
                <w:szCs w:val="24"/>
              </w:rPr>
            </w:pPr>
          </w:p>
        </w:tc>
        <w:tc>
          <w:tcPr>
            <w:tcW w:w="1843" w:type="dxa"/>
            <w:shd w:val="clear" w:color="auto" w:fill="FFFFFF"/>
          </w:tcPr>
          <w:p w14:paraId="24271153" w14:textId="77777777" w:rsidR="00322BF9" w:rsidRPr="00322BF9" w:rsidRDefault="00322BF9" w:rsidP="002F5870">
            <w:pPr>
              <w:shd w:val="clear" w:color="auto" w:fill="FFFFFF"/>
              <w:jc w:val="center"/>
              <w:rPr>
                <w:rFonts w:ascii="Times New Roman" w:eastAsia="Times New Roman" w:hAnsi="Times New Roman" w:cs="Times New Roman"/>
                <w:color w:val="000000"/>
                <w:sz w:val="24"/>
                <w:szCs w:val="24"/>
              </w:rPr>
            </w:pPr>
          </w:p>
        </w:tc>
      </w:tr>
      <w:tr w:rsidR="00322BF9" w:rsidRPr="00322BF9" w14:paraId="43169161" w14:textId="77777777" w:rsidTr="002F5870">
        <w:trPr>
          <w:trHeight w:hRule="exact" w:val="284"/>
        </w:trPr>
        <w:tc>
          <w:tcPr>
            <w:tcW w:w="5387" w:type="dxa"/>
            <w:shd w:val="clear" w:color="auto" w:fill="FFFFFF"/>
          </w:tcPr>
          <w:p w14:paraId="1C638C1B"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Запасы</w:t>
            </w:r>
          </w:p>
        </w:tc>
        <w:tc>
          <w:tcPr>
            <w:tcW w:w="1701" w:type="dxa"/>
            <w:shd w:val="clear" w:color="auto" w:fill="FFFFFF"/>
          </w:tcPr>
          <w:p w14:paraId="32029E95"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99 430</w:t>
            </w:r>
          </w:p>
        </w:tc>
        <w:tc>
          <w:tcPr>
            <w:tcW w:w="1843" w:type="dxa"/>
            <w:shd w:val="clear" w:color="auto" w:fill="FFFFFF"/>
          </w:tcPr>
          <w:p w14:paraId="298A8B81"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23 230</w:t>
            </w:r>
          </w:p>
        </w:tc>
      </w:tr>
      <w:tr w:rsidR="00322BF9" w:rsidRPr="00322BF9" w14:paraId="2CBD892C" w14:textId="77777777" w:rsidTr="002F5870">
        <w:trPr>
          <w:trHeight w:hRule="exact" w:val="284"/>
        </w:trPr>
        <w:tc>
          <w:tcPr>
            <w:tcW w:w="5387" w:type="dxa"/>
            <w:shd w:val="clear" w:color="auto" w:fill="FFFFFF"/>
          </w:tcPr>
          <w:p w14:paraId="53D414F2" w14:textId="77777777" w:rsidR="00322BF9" w:rsidRPr="00322BF9" w:rsidRDefault="00322BF9" w:rsidP="00314B0A">
            <w:pPr>
              <w:shd w:val="clear" w:color="auto" w:fill="FFFFFF"/>
              <w:ind w:right="288"/>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 xml:space="preserve">Дебиторская задолженность </w:t>
            </w:r>
          </w:p>
        </w:tc>
        <w:tc>
          <w:tcPr>
            <w:tcW w:w="1701" w:type="dxa"/>
            <w:shd w:val="clear" w:color="auto" w:fill="FFFFFF"/>
          </w:tcPr>
          <w:p w14:paraId="0A347889"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107 950</w:t>
            </w:r>
          </w:p>
        </w:tc>
        <w:tc>
          <w:tcPr>
            <w:tcW w:w="1843" w:type="dxa"/>
            <w:shd w:val="clear" w:color="auto" w:fill="FFFFFF"/>
          </w:tcPr>
          <w:p w14:paraId="1A00D379"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35 460</w:t>
            </w:r>
          </w:p>
        </w:tc>
      </w:tr>
      <w:tr w:rsidR="00322BF9" w:rsidRPr="00322BF9" w14:paraId="784972EA" w14:textId="77777777" w:rsidTr="002F5870">
        <w:trPr>
          <w:trHeight w:hRule="exact" w:val="284"/>
        </w:trPr>
        <w:tc>
          <w:tcPr>
            <w:tcW w:w="5387" w:type="dxa"/>
            <w:shd w:val="clear" w:color="auto" w:fill="FFFFFF"/>
          </w:tcPr>
          <w:p w14:paraId="7E442A02"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Денежные средства</w:t>
            </w:r>
          </w:p>
        </w:tc>
        <w:tc>
          <w:tcPr>
            <w:tcW w:w="1701" w:type="dxa"/>
            <w:shd w:val="clear" w:color="auto" w:fill="FFFFFF"/>
          </w:tcPr>
          <w:p w14:paraId="180C8471"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3341A450"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27 200</w:t>
            </w:r>
          </w:p>
        </w:tc>
      </w:tr>
      <w:tr w:rsidR="00322BF9" w:rsidRPr="00322BF9" w14:paraId="0A27F4AA" w14:textId="77777777" w:rsidTr="002F5870">
        <w:trPr>
          <w:trHeight w:hRule="exact" w:val="284"/>
        </w:trPr>
        <w:tc>
          <w:tcPr>
            <w:tcW w:w="5387" w:type="dxa"/>
            <w:shd w:val="clear" w:color="auto" w:fill="FFFFFF"/>
          </w:tcPr>
          <w:p w14:paraId="34CA83C1"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Основные средства</w:t>
            </w:r>
          </w:p>
        </w:tc>
        <w:tc>
          <w:tcPr>
            <w:tcW w:w="1701" w:type="dxa"/>
            <w:shd w:val="clear" w:color="auto" w:fill="FFFFFF"/>
          </w:tcPr>
          <w:p w14:paraId="582D499F"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200 420</w:t>
            </w:r>
          </w:p>
        </w:tc>
        <w:tc>
          <w:tcPr>
            <w:tcW w:w="1843" w:type="dxa"/>
            <w:shd w:val="clear" w:color="auto" w:fill="FFFFFF"/>
          </w:tcPr>
          <w:p w14:paraId="5C6E2FAD"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147 610</w:t>
            </w:r>
          </w:p>
        </w:tc>
      </w:tr>
      <w:tr w:rsidR="00322BF9" w:rsidRPr="00322BF9" w14:paraId="53A1B439" w14:textId="77777777" w:rsidTr="002F5870">
        <w:trPr>
          <w:trHeight w:hRule="exact" w:val="284"/>
        </w:trPr>
        <w:tc>
          <w:tcPr>
            <w:tcW w:w="5387" w:type="dxa"/>
            <w:shd w:val="clear" w:color="auto" w:fill="FFFFFF"/>
          </w:tcPr>
          <w:p w14:paraId="39E1D80D"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Инвестиционная недвижимость</w:t>
            </w:r>
          </w:p>
        </w:tc>
        <w:tc>
          <w:tcPr>
            <w:tcW w:w="1701" w:type="dxa"/>
            <w:shd w:val="clear" w:color="auto" w:fill="FFFFFF"/>
          </w:tcPr>
          <w:p w14:paraId="282A50B4"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172 000</w:t>
            </w:r>
          </w:p>
        </w:tc>
        <w:tc>
          <w:tcPr>
            <w:tcW w:w="1843" w:type="dxa"/>
            <w:shd w:val="clear" w:color="auto" w:fill="FFFFFF"/>
          </w:tcPr>
          <w:p w14:paraId="7A66C508"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r>
      <w:tr w:rsidR="00322BF9" w:rsidRPr="00322BF9" w14:paraId="34EC635A" w14:textId="77777777" w:rsidTr="002F5870">
        <w:trPr>
          <w:trHeight w:hRule="exact" w:val="284"/>
        </w:trPr>
        <w:tc>
          <w:tcPr>
            <w:tcW w:w="5387" w:type="dxa"/>
            <w:shd w:val="clear" w:color="auto" w:fill="FFFFFF"/>
          </w:tcPr>
          <w:p w14:paraId="7D8BD355"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Инвестиции</w:t>
            </w:r>
          </w:p>
        </w:tc>
        <w:tc>
          <w:tcPr>
            <w:tcW w:w="1701" w:type="dxa"/>
            <w:shd w:val="clear" w:color="auto" w:fill="FFFFFF"/>
          </w:tcPr>
          <w:p w14:paraId="783761E8"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301 000</w:t>
            </w:r>
          </w:p>
        </w:tc>
        <w:tc>
          <w:tcPr>
            <w:tcW w:w="1843" w:type="dxa"/>
            <w:shd w:val="clear" w:color="auto" w:fill="FFFFFF"/>
          </w:tcPr>
          <w:p w14:paraId="7FB3EF33"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12 000</w:t>
            </w:r>
          </w:p>
        </w:tc>
      </w:tr>
      <w:tr w:rsidR="00322BF9" w:rsidRPr="00322BF9" w14:paraId="4EDB86F1" w14:textId="77777777" w:rsidTr="002F5870">
        <w:trPr>
          <w:trHeight w:hRule="exact" w:val="284"/>
        </w:trPr>
        <w:tc>
          <w:tcPr>
            <w:tcW w:w="5387" w:type="dxa"/>
            <w:shd w:val="clear" w:color="auto" w:fill="FFFFFF"/>
          </w:tcPr>
          <w:p w14:paraId="6BAC35DB" w14:textId="77777777" w:rsidR="00322BF9" w:rsidRPr="00322BF9" w:rsidRDefault="00322BF9" w:rsidP="002F5870">
            <w:pPr>
              <w:shd w:val="clear" w:color="auto" w:fill="FFFFFF"/>
              <w:ind w:left="48"/>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Итого активы</w:t>
            </w:r>
          </w:p>
        </w:tc>
        <w:tc>
          <w:tcPr>
            <w:tcW w:w="1701" w:type="dxa"/>
            <w:shd w:val="clear" w:color="auto" w:fill="FFFFFF"/>
          </w:tcPr>
          <w:p w14:paraId="489AFB4F"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880 800</w:t>
            </w:r>
          </w:p>
        </w:tc>
        <w:tc>
          <w:tcPr>
            <w:tcW w:w="1843" w:type="dxa"/>
            <w:shd w:val="clear" w:color="auto" w:fill="FFFFFF"/>
          </w:tcPr>
          <w:p w14:paraId="7CA7DD23"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245 500</w:t>
            </w:r>
          </w:p>
        </w:tc>
      </w:tr>
      <w:tr w:rsidR="00322BF9" w:rsidRPr="00322BF9" w14:paraId="008B832B" w14:textId="77777777" w:rsidTr="002F5870">
        <w:trPr>
          <w:trHeight w:hRule="exact" w:val="284"/>
        </w:trPr>
        <w:tc>
          <w:tcPr>
            <w:tcW w:w="5387" w:type="dxa"/>
            <w:shd w:val="clear" w:color="auto" w:fill="FFFFFF"/>
          </w:tcPr>
          <w:p w14:paraId="56D4B5DF" w14:textId="77777777" w:rsidR="00322BF9" w:rsidRPr="00322BF9" w:rsidRDefault="00322BF9" w:rsidP="002F5870">
            <w:pPr>
              <w:shd w:val="clear" w:color="auto" w:fill="FFFFFF"/>
              <w:ind w:left="48"/>
              <w:rPr>
                <w:rFonts w:ascii="Times New Roman" w:eastAsia="Times New Roman" w:hAnsi="Times New Roman" w:cs="Times New Roman"/>
                <w:color w:val="000000"/>
                <w:sz w:val="24"/>
                <w:szCs w:val="24"/>
              </w:rPr>
            </w:pPr>
          </w:p>
        </w:tc>
        <w:tc>
          <w:tcPr>
            <w:tcW w:w="1701" w:type="dxa"/>
            <w:shd w:val="clear" w:color="auto" w:fill="FFFFFF"/>
          </w:tcPr>
          <w:p w14:paraId="3952228D"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1F043C56"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r>
      <w:tr w:rsidR="00322BF9" w:rsidRPr="00322BF9" w14:paraId="519D5AE0" w14:textId="77777777" w:rsidTr="002F5870">
        <w:trPr>
          <w:trHeight w:hRule="exact" w:val="284"/>
        </w:trPr>
        <w:tc>
          <w:tcPr>
            <w:tcW w:w="5387" w:type="dxa"/>
            <w:shd w:val="clear" w:color="auto" w:fill="FFFFFF"/>
          </w:tcPr>
          <w:p w14:paraId="0333A686"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Собственный капитал и обязательства</w:t>
            </w:r>
          </w:p>
        </w:tc>
        <w:tc>
          <w:tcPr>
            <w:tcW w:w="1701" w:type="dxa"/>
            <w:shd w:val="clear" w:color="auto" w:fill="FFFFFF"/>
          </w:tcPr>
          <w:p w14:paraId="6F880200"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4FC19C7E"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r>
      <w:tr w:rsidR="00322BF9" w:rsidRPr="00322BF9" w14:paraId="29D70C25" w14:textId="77777777" w:rsidTr="002F5870">
        <w:trPr>
          <w:trHeight w:hRule="exact" w:val="284"/>
        </w:trPr>
        <w:tc>
          <w:tcPr>
            <w:tcW w:w="5387" w:type="dxa"/>
            <w:shd w:val="clear" w:color="auto" w:fill="FFFFFF"/>
          </w:tcPr>
          <w:p w14:paraId="1CB419B2"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Обязательства</w:t>
            </w:r>
          </w:p>
        </w:tc>
        <w:tc>
          <w:tcPr>
            <w:tcW w:w="1701" w:type="dxa"/>
            <w:shd w:val="clear" w:color="auto" w:fill="FFFFFF"/>
          </w:tcPr>
          <w:p w14:paraId="444A7EBB"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78ECA731"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r>
      <w:tr w:rsidR="00322BF9" w:rsidRPr="00322BF9" w14:paraId="6FA61CBB" w14:textId="77777777" w:rsidTr="002F5870">
        <w:trPr>
          <w:trHeight w:hRule="exact" w:val="284"/>
        </w:trPr>
        <w:tc>
          <w:tcPr>
            <w:tcW w:w="5387" w:type="dxa"/>
            <w:shd w:val="clear" w:color="auto" w:fill="FFFFFF"/>
          </w:tcPr>
          <w:p w14:paraId="39F9BF55"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Кредиторская</w:t>
            </w:r>
            <w:r w:rsidR="00FD767D">
              <w:rPr>
                <w:rFonts w:ascii="Times New Roman" w:eastAsia="Times New Roman" w:hAnsi="Times New Roman" w:cs="Times New Roman"/>
                <w:color w:val="000000"/>
                <w:sz w:val="24"/>
                <w:szCs w:val="24"/>
                <w:lang w:val="en-US"/>
              </w:rPr>
              <w:t xml:space="preserve"> </w:t>
            </w:r>
            <w:r w:rsidRPr="00322BF9">
              <w:rPr>
                <w:rFonts w:ascii="Times New Roman" w:eastAsia="Times New Roman" w:hAnsi="Times New Roman" w:cs="Times New Roman"/>
                <w:color w:val="000000"/>
                <w:sz w:val="24"/>
                <w:szCs w:val="24"/>
              </w:rPr>
              <w:t>задолженность</w:t>
            </w:r>
          </w:p>
        </w:tc>
        <w:tc>
          <w:tcPr>
            <w:tcW w:w="1701" w:type="dxa"/>
            <w:shd w:val="clear" w:color="auto" w:fill="FFFFFF"/>
          </w:tcPr>
          <w:p w14:paraId="3D2DFC31"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82 170</w:t>
            </w:r>
          </w:p>
        </w:tc>
        <w:tc>
          <w:tcPr>
            <w:tcW w:w="1843" w:type="dxa"/>
            <w:shd w:val="clear" w:color="auto" w:fill="FFFFFF"/>
          </w:tcPr>
          <w:p w14:paraId="2830B540"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19 820</w:t>
            </w:r>
          </w:p>
        </w:tc>
      </w:tr>
      <w:tr w:rsidR="00322BF9" w:rsidRPr="00322BF9" w14:paraId="28C11A34" w14:textId="77777777" w:rsidTr="002F5870">
        <w:trPr>
          <w:trHeight w:hRule="exact" w:val="284"/>
        </w:trPr>
        <w:tc>
          <w:tcPr>
            <w:tcW w:w="5387" w:type="dxa"/>
            <w:shd w:val="clear" w:color="auto" w:fill="FFFFFF"/>
          </w:tcPr>
          <w:p w14:paraId="52A932E2"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Операционный овердрафт</w:t>
            </w:r>
          </w:p>
        </w:tc>
        <w:tc>
          <w:tcPr>
            <w:tcW w:w="1701" w:type="dxa"/>
            <w:shd w:val="clear" w:color="auto" w:fill="FFFFFF"/>
          </w:tcPr>
          <w:p w14:paraId="4011F92B"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36 500</w:t>
            </w:r>
          </w:p>
        </w:tc>
        <w:tc>
          <w:tcPr>
            <w:tcW w:w="1843" w:type="dxa"/>
            <w:shd w:val="clear" w:color="auto" w:fill="FFFFFF"/>
          </w:tcPr>
          <w:p w14:paraId="0C90C423"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r>
      <w:tr w:rsidR="00322BF9" w:rsidRPr="00322BF9" w14:paraId="6E7B98A9" w14:textId="77777777" w:rsidTr="002F5870">
        <w:trPr>
          <w:trHeight w:hRule="exact" w:val="284"/>
        </w:trPr>
        <w:tc>
          <w:tcPr>
            <w:tcW w:w="5387" w:type="dxa"/>
            <w:shd w:val="clear" w:color="auto" w:fill="FFFFFF"/>
          </w:tcPr>
          <w:p w14:paraId="13170C2B"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Налог к оплате</w:t>
            </w:r>
          </w:p>
        </w:tc>
        <w:tc>
          <w:tcPr>
            <w:tcW w:w="1701" w:type="dxa"/>
            <w:shd w:val="clear" w:color="auto" w:fill="FFFFFF"/>
          </w:tcPr>
          <w:p w14:paraId="763A87D6"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29 810</w:t>
            </w:r>
          </w:p>
        </w:tc>
        <w:tc>
          <w:tcPr>
            <w:tcW w:w="1843" w:type="dxa"/>
            <w:shd w:val="clear" w:color="auto" w:fill="FFFFFF"/>
          </w:tcPr>
          <w:p w14:paraId="3E7A221D"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8 680</w:t>
            </w:r>
          </w:p>
        </w:tc>
      </w:tr>
      <w:tr w:rsidR="00322BF9" w:rsidRPr="00322BF9" w14:paraId="6043555E" w14:textId="77777777" w:rsidTr="002F5870">
        <w:trPr>
          <w:trHeight w:hRule="exact" w:val="284"/>
        </w:trPr>
        <w:tc>
          <w:tcPr>
            <w:tcW w:w="5387" w:type="dxa"/>
            <w:shd w:val="clear" w:color="auto" w:fill="FFFFFF"/>
          </w:tcPr>
          <w:p w14:paraId="169C7B57" w14:textId="77777777" w:rsidR="00322BF9" w:rsidRPr="00322BF9" w:rsidRDefault="00322BF9" w:rsidP="002F5870">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Итого обязательства</w:t>
            </w:r>
          </w:p>
        </w:tc>
        <w:tc>
          <w:tcPr>
            <w:tcW w:w="1701" w:type="dxa"/>
            <w:shd w:val="clear" w:color="auto" w:fill="FFFFFF"/>
          </w:tcPr>
          <w:p w14:paraId="0C347A79"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148 480</w:t>
            </w:r>
          </w:p>
        </w:tc>
        <w:tc>
          <w:tcPr>
            <w:tcW w:w="1843" w:type="dxa"/>
            <w:shd w:val="clear" w:color="auto" w:fill="FFFFFF"/>
          </w:tcPr>
          <w:p w14:paraId="544B1A78"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28 500</w:t>
            </w:r>
          </w:p>
        </w:tc>
      </w:tr>
      <w:tr w:rsidR="00322BF9" w:rsidRPr="00322BF9" w14:paraId="273BC3F4" w14:textId="77777777" w:rsidTr="002F5870">
        <w:trPr>
          <w:trHeight w:hRule="exact" w:val="284"/>
        </w:trPr>
        <w:tc>
          <w:tcPr>
            <w:tcW w:w="5387" w:type="dxa"/>
            <w:shd w:val="clear" w:color="auto" w:fill="FFFFFF"/>
          </w:tcPr>
          <w:p w14:paraId="122EE6F2" w14:textId="77777777" w:rsidR="00322BF9" w:rsidRPr="00322BF9" w:rsidRDefault="00322BF9" w:rsidP="002F5870">
            <w:pPr>
              <w:shd w:val="clear" w:color="auto" w:fill="FFFFFF"/>
              <w:ind w:left="48"/>
              <w:rPr>
                <w:rFonts w:ascii="Times New Roman" w:eastAsia="Times New Roman" w:hAnsi="Times New Roman" w:cs="Times New Roman"/>
                <w:color w:val="000000"/>
                <w:sz w:val="24"/>
                <w:szCs w:val="24"/>
              </w:rPr>
            </w:pPr>
          </w:p>
        </w:tc>
        <w:tc>
          <w:tcPr>
            <w:tcW w:w="1701" w:type="dxa"/>
            <w:shd w:val="clear" w:color="auto" w:fill="FFFFFF"/>
          </w:tcPr>
          <w:p w14:paraId="2C5E85B1"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413B9E7C"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r>
      <w:tr w:rsidR="00322BF9" w:rsidRPr="00322BF9" w14:paraId="36B64FA1" w14:textId="77777777" w:rsidTr="002F5870">
        <w:trPr>
          <w:trHeight w:hRule="exact" w:val="284"/>
        </w:trPr>
        <w:tc>
          <w:tcPr>
            <w:tcW w:w="5387" w:type="dxa"/>
            <w:shd w:val="clear" w:color="auto" w:fill="FFFFFF"/>
          </w:tcPr>
          <w:p w14:paraId="3AD9375D"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 xml:space="preserve">Капитал </w:t>
            </w:r>
          </w:p>
        </w:tc>
        <w:tc>
          <w:tcPr>
            <w:tcW w:w="1701" w:type="dxa"/>
            <w:shd w:val="clear" w:color="auto" w:fill="FFFFFF"/>
          </w:tcPr>
          <w:p w14:paraId="3A2DCED1"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0A63EE36"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p>
        </w:tc>
      </w:tr>
      <w:tr w:rsidR="00322BF9" w:rsidRPr="00322BF9" w14:paraId="14335108" w14:textId="77777777" w:rsidTr="002F5870">
        <w:trPr>
          <w:trHeight w:hRule="exact" w:val="305"/>
        </w:trPr>
        <w:tc>
          <w:tcPr>
            <w:tcW w:w="5387" w:type="dxa"/>
            <w:shd w:val="clear" w:color="auto" w:fill="FFFFFF"/>
          </w:tcPr>
          <w:p w14:paraId="0B19AE4E"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 xml:space="preserve">Акционерный капитал (номинал 2,5 </w:t>
            </w:r>
            <w:proofErr w:type="spellStart"/>
            <w:proofErr w:type="gramStart"/>
            <w:r w:rsidRPr="00322BF9">
              <w:rPr>
                <w:rFonts w:ascii="Times New Roman" w:eastAsia="Times New Roman" w:hAnsi="Times New Roman" w:cs="Times New Roman"/>
                <w:color w:val="000000"/>
                <w:sz w:val="24"/>
                <w:szCs w:val="24"/>
              </w:rPr>
              <w:t>тыс.тг</w:t>
            </w:r>
            <w:proofErr w:type="spellEnd"/>
            <w:proofErr w:type="gramEnd"/>
            <w:r w:rsidRPr="00322BF9">
              <w:rPr>
                <w:rFonts w:ascii="Times New Roman" w:eastAsia="Times New Roman" w:hAnsi="Times New Roman" w:cs="Times New Roman"/>
                <w:color w:val="000000"/>
                <w:sz w:val="24"/>
                <w:szCs w:val="24"/>
              </w:rPr>
              <w:t>)</w:t>
            </w:r>
          </w:p>
        </w:tc>
        <w:tc>
          <w:tcPr>
            <w:tcW w:w="1701" w:type="dxa"/>
            <w:shd w:val="clear" w:color="auto" w:fill="FFFFFF"/>
          </w:tcPr>
          <w:p w14:paraId="73409F81"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400 000</w:t>
            </w:r>
          </w:p>
        </w:tc>
        <w:tc>
          <w:tcPr>
            <w:tcW w:w="1843" w:type="dxa"/>
            <w:shd w:val="clear" w:color="auto" w:fill="FFFFFF"/>
          </w:tcPr>
          <w:p w14:paraId="11340869"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25 000</w:t>
            </w:r>
          </w:p>
        </w:tc>
      </w:tr>
      <w:tr w:rsidR="00322BF9" w:rsidRPr="00322BF9" w14:paraId="2A95C809" w14:textId="77777777" w:rsidTr="002F5870">
        <w:trPr>
          <w:trHeight w:hRule="exact" w:val="284"/>
        </w:trPr>
        <w:tc>
          <w:tcPr>
            <w:tcW w:w="5387" w:type="dxa"/>
            <w:shd w:val="clear" w:color="auto" w:fill="FFFFFF"/>
          </w:tcPr>
          <w:p w14:paraId="0FB84BD1"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Эмиссионный доход</w:t>
            </w:r>
          </w:p>
        </w:tc>
        <w:tc>
          <w:tcPr>
            <w:tcW w:w="1701" w:type="dxa"/>
            <w:shd w:val="clear" w:color="auto" w:fill="FFFFFF"/>
          </w:tcPr>
          <w:p w14:paraId="2C415556"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150 000</w:t>
            </w:r>
          </w:p>
        </w:tc>
        <w:tc>
          <w:tcPr>
            <w:tcW w:w="1843" w:type="dxa"/>
            <w:shd w:val="clear" w:color="auto" w:fill="FFFFFF"/>
          </w:tcPr>
          <w:p w14:paraId="617397DC"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50 000</w:t>
            </w:r>
          </w:p>
        </w:tc>
      </w:tr>
      <w:tr w:rsidR="00322BF9" w:rsidRPr="00322BF9" w14:paraId="4B9B0936" w14:textId="77777777" w:rsidTr="002F5870">
        <w:trPr>
          <w:trHeight w:hRule="exact" w:val="284"/>
        </w:trPr>
        <w:tc>
          <w:tcPr>
            <w:tcW w:w="5387" w:type="dxa"/>
            <w:shd w:val="clear" w:color="auto" w:fill="FFFFFF"/>
          </w:tcPr>
          <w:p w14:paraId="4F27D770" w14:textId="77777777" w:rsidR="00322BF9" w:rsidRPr="00322BF9" w:rsidRDefault="00322BF9" w:rsidP="00314B0A">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Нераспределенная прибыль</w:t>
            </w:r>
          </w:p>
        </w:tc>
        <w:tc>
          <w:tcPr>
            <w:tcW w:w="1701" w:type="dxa"/>
            <w:shd w:val="clear" w:color="auto" w:fill="FFFFFF"/>
          </w:tcPr>
          <w:p w14:paraId="4680B92E"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182 320</w:t>
            </w:r>
          </w:p>
        </w:tc>
        <w:tc>
          <w:tcPr>
            <w:tcW w:w="1843" w:type="dxa"/>
            <w:shd w:val="clear" w:color="auto" w:fill="FFFFFF"/>
          </w:tcPr>
          <w:p w14:paraId="534CFD37"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142 000</w:t>
            </w:r>
          </w:p>
        </w:tc>
      </w:tr>
      <w:tr w:rsidR="00322BF9" w:rsidRPr="00322BF9" w14:paraId="50D2B178" w14:textId="77777777" w:rsidTr="002F5870">
        <w:trPr>
          <w:trHeight w:hRule="exact" w:val="284"/>
        </w:trPr>
        <w:tc>
          <w:tcPr>
            <w:tcW w:w="5387" w:type="dxa"/>
            <w:shd w:val="clear" w:color="auto" w:fill="FFFFFF"/>
          </w:tcPr>
          <w:p w14:paraId="15BD3B7B" w14:textId="77777777" w:rsidR="00322BF9" w:rsidRPr="00322BF9" w:rsidRDefault="00322BF9" w:rsidP="002F5870">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Итого капитал</w:t>
            </w:r>
          </w:p>
        </w:tc>
        <w:tc>
          <w:tcPr>
            <w:tcW w:w="1701" w:type="dxa"/>
            <w:shd w:val="clear" w:color="auto" w:fill="FFFFFF"/>
          </w:tcPr>
          <w:p w14:paraId="179F8F84"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732 320</w:t>
            </w:r>
          </w:p>
        </w:tc>
        <w:tc>
          <w:tcPr>
            <w:tcW w:w="1843" w:type="dxa"/>
            <w:shd w:val="clear" w:color="auto" w:fill="FFFFFF"/>
          </w:tcPr>
          <w:p w14:paraId="5F516669"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217 000</w:t>
            </w:r>
          </w:p>
        </w:tc>
      </w:tr>
      <w:tr w:rsidR="00322BF9" w:rsidRPr="00322BF9" w14:paraId="22DE01DB" w14:textId="77777777" w:rsidTr="002F5870">
        <w:trPr>
          <w:trHeight w:hRule="exact" w:val="284"/>
        </w:trPr>
        <w:tc>
          <w:tcPr>
            <w:tcW w:w="5387" w:type="dxa"/>
            <w:shd w:val="clear" w:color="auto" w:fill="FFFFFF"/>
          </w:tcPr>
          <w:p w14:paraId="3DEF34F1" w14:textId="77777777" w:rsidR="00322BF9" w:rsidRPr="00322BF9" w:rsidRDefault="00322BF9" w:rsidP="002F5870">
            <w:pPr>
              <w:shd w:val="clear" w:color="auto" w:fill="FFFFFF"/>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Итого собственный  капитал и обязательства</w:t>
            </w:r>
          </w:p>
        </w:tc>
        <w:tc>
          <w:tcPr>
            <w:tcW w:w="1701" w:type="dxa"/>
            <w:shd w:val="clear" w:color="auto" w:fill="FFFFFF"/>
          </w:tcPr>
          <w:p w14:paraId="1CCECE0E"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880 800</w:t>
            </w:r>
          </w:p>
        </w:tc>
        <w:tc>
          <w:tcPr>
            <w:tcW w:w="1843" w:type="dxa"/>
            <w:shd w:val="clear" w:color="auto" w:fill="FFFFFF"/>
          </w:tcPr>
          <w:p w14:paraId="44C3B405" w14:textId="77777777" w:rsidR="00322BF9" w:rsidRPr="00322BF9" w:rsidRDefault="00322BF9" w:rsidP="002F5870">
            <w:pPr>
              <w:shd w:val="clear" w:color="auto" w:fill="FFFFFF"/>
              <w:ind w:right="101"/>
              <w:jc w:val="center"/>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245 500</w:t>
            </w:r>
          </w:p>
        </w:tc>
      </w:tr>
    </w:tbl>
    <w:p w14:paraId="39F9E076" w14:textId="77777777" w:rsidR="00322BF9" w:rsidRPr="00322BF9" w:rsidRDefault="00322BF9" w:rsidP="002F5870">
      <w:pPr>
        <w:jc w:val="both"/>
        <w:rPr>
          <w:rFonts w:ascii="Times New Roman" w:eastAsia="Times New Roman" w:hAnsi="Times New Roman" w:cs="Times New Roman"/>
          <w:color w:val="000000"/>
          <w:sz w:val="24"/>
          <w:szCs w:val="24"/>
        </w:rPr>
      </w:pPr>
    </w:p>
    <w:p w14:paraId="4224E7A8" w14:textId="77777777" w:rsidR="00322BF9" w:rsidRPr="00322BF9" w:rsidRDefault="00322BF9" w:rsidP="002F5870">
      <w:pPr>
        <w:jc w:val="both"/>
        <w:rPr>
          <w:rFonts w:ascii="Times New Roman" w:eastAsia="Times New Roman" w:hAnsi="Times New Roman" w:cs="Times New Roman"/>
          <w:b/>
          <w:i/>
          <w:color w:val="000000"/>
          <w:sz w:val="24"/>
          <w:szCs w:val="24"/>
        </w:rPr>
      </w:pPr>
      <w:r w:rsidRPr="00322BF9">
        <w:rPr>
          <w:rFonts w:ascii="Times New Roman" w:eastAsia="Times New Roman" w:hAnsi="Times New Roman" w:cs="Times New Roman"/>
          <w:b/>
          <w:i/>
          <w:color w:val="000000"/>
          <w:sz w:val="24"/>
          <w:szCs w:val="24"/>
        </w:rPr>
        <w:t>Примечание 1. Приобретение акций «Арап»</w:t>
      </w:r>
    </w:p>
    <w:p w14:paraId="1CD7FB3D" w14:textId="77777777" w:rsidR="00322BF9" w:rsidRPr="00322BF9" w:rsidRDefault="00322BF9" w:rsidP="002F5870">
      <w:pPr>
        <w:shd w:val="clear" w:color="auto" w:fill="FFFFFF"/>
        <w:ind w:right="-284"/>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 xml:space="preserve">1 января 2015 года компания «Алатау» приобрела 8 000 акций «Арап» за 240 000 тыс. тенге. Нераспределенная прибыль «Арап» на эту дату составила 125 000 </w:t>
      </w:r>
      <w:proofErr w:type="spellStart"/>
      <w:proofErr w:type="gramStart"/>
      <w:r w:rsidRPr="00322BF9">
        <w:rPr>
          <w:rFonts w:ascii="Times New Roman" w:eastAsia="Times New Roman" w:hAnsi="Times New Roman" w:cs="Times New Roman"/>
          <w:color w:val="000000"/>
          <w:sz w:val="24"/>
          <w:szCs w:val="24"/>
        </w:rPr>
        <w:t>тыс.тенге</w:t>
      </w:r>
      <w:proofErr w:type="spellEnd"/>
      <w:proofErr w:type="gramEnd"/>
      <w:r w:rsidRPr="00322BF9">
        <w:rPr>
          <w:rFonts w:ascii="Times New Roman" w:eastAsia="Times New Roman" w:hAnsi="Times New Roman" w:cs="Times New Roman"/>
          <w:color w:val="000000"/>
          <w:sz w:val="24"/>
          <w:szCs w:val="24"/>
        </w:rPr>
        <w:t>.</w:t>
      </w:r>
    </w:p>
    <w:p w14:paraId="24CE1985" w14:textId="77777777" w:rsidR="00322BF9" w:rsidRPr="00322BF9" w:rsidRDefault="00322BF9" w:rsidP="002F5870">
      <w:pPr>
        <w:widowControl w:val="0"/>
        <w:shd w:val="clear" w:color="auto" w:fill="FFFFFF"/>
        <w:tabs>
          <w:tab w:val="left" w:pos="426"/>
        </w:tabs>
        <w:autoSpaceDE w:val="0"/>
        <w:autoSpaceDN w:val="0"/>
        <w:adjustRightInd w:val="0"/>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На дату приобретения компании «Арап» справедливая стоимость ее запасов была на 2 500 тыс. тенге ниже их себестоимости; все эти запасы были реализованы «Арапом» на протяжении 2015 года. Справедливая стоимость оборудования превышала балансовую стоимость на 40 000 тыс. тенге. Срок службы оборудования на дату приобретения составлял 5 лет, амортизация основных средств начисляется равномерно в течение оставшегося срока службы.</w:t>
      </w:r>
    </w:p>
    <w:p w14:paraId="11B5CC4D" w14:textId="77777777" w:rsidR="00322BF9" w:rsidRPr="00322BF9" w:rsidRDefault="00322BF9" w:rsidP="002F5870">
      <w:pPr>
        <w:tabs>
          <w:tab w:val="left" w:pos="709"/>
        </w:tabs>
        <w:jc w:val="both"/>
        <w:rPr>
          <w:rFonts w:ascii="Times New Roman" w:eastAsia="Times New Roman" w:hAnsi="Times New Roman" w:cs="Times New Roman"/>
          <w:b/>
          <w:i/>
          <w:color w:val="000000"/>
          <w:sz w:val="24"/>
          <w:szCs w:val="24"/>
        </w:rPr>
      </w:pPr>
      <w:r w:rsidRPr="00322BF9">
        <w:rPr>
          <w:rFonts w:ascii="Times New Roman" w:eastAsia="Times New Roman" w:hAnsi="Times New Roman" w:cs="Times New Roman"/>
          <w:b/>
          <w:i/>
          <w:color w:val="000000"/>
          <w:sz w:val="24"/>
          <w:szCs w:val="24"/>
        </w:rPr>
        <w:t>Примечание 2. Внутригрупповые операции</w:t>
      </w:r>
    </w:p>
    <w:p w14:paraId="066B564E" w14:textId="77777777" w:rsidR="00322BF9" w:rsidRPr="00322BF9" w:rsidRDefault="00322BF9" w:rsidP="002F5870">
      <w:pPr>
        <w:widowControl w:val="0"/>
        <w:shd w:val="clear" w:color="auto" w:fill="FFFFFF"/>
        <w:tabs>
          <w:tab w:val="left" w:pos="426"/>
        </w:tabs>
        <w:autoSpaceDE w:val="0"/>
        <w:autoSpaceDN w:val="0"/>
        <w:adjustRightInd w:val="0"/>
        <w:ind w:left="23" w:right="6"/>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 xml:space="preserve">В 2016 года «Алатау» продал «Арапу» товары за 60 000 </w:t>
      </w:r>
      <w:proofErr w:type="spellStart"/>
      <w:proofErr w:type="gramStart"/>
      <w:r w:rsidRPr="00322BF9">
        <w:rPr>
          <w:rFonts w:ascii="Times New Roman" w:eastAsia="Times New Roman" w:hAnsi="Times New Roman" w:cs="Times New Roman"/>
          <w:color w:val="000000"/>
          <w:sz w:val="24"/>
          <w:szCs w:val="24"/>
        </w:rPr>
        <w:t>тыс.тенге</w:t>
      </w:r>
      <w:proofErr w:type="spellEnd"/>
      <w:proofErr w:type="gramEnd"/>
      <w:r w:rsidRPr="00322BF9">
        <w:rPr>
          <w:rFonts w:ascii="Times New Roman" w:eastAsia="Times New Roman" w:hAnsi="Times New Roman" w:cs="Times New Roman"/>
          <w:color w:val="000000"/>
          <w:sz w:val="24"/>
          <w:szCs w:val="24"/>
        </w:rPr>
        <w:t xml:space="preserve"> с наценкой к себестоимости в 20%. До конца года компания «Арап» реализовала 80% этих товаров третьим сторонам.</w:t>
      </w:r>
    </w:p>
    <w:p w14:paraId="5EDAA7E1" w14:textId="77777777" w:rsidR="00322BF9" w:rsidRPr="00322BF9" w:rsidRDefault="00322BF9" w:rsidP="002F5870">
      <w:pPr>
        <w:tabs>
          <w:tab w:val="left" w:pos="709"/>
        </w:tabs>
        <w:jc w:val="both"/>
        <w:rPr>
          <w:rFonts w:ascii="Times New Roman" w:eastAsia="Times New Roman" w:hAnsi="Times New Roman" w:cs="Times New Roman"/>
          <w:b/>
          <w:i/>
          <w:color w:val="000000"/>
          <w:sz w:val="24"/>
          <w:szCs w:val="24"/>
        </w:rPr>
      </w:pPr>
      <w:r w:rsidRPr="00322BF9">
        <w:rPr>
          <w:rFonts w:ascii="Times New Roman" w:eastAsia="Times New Roman" w:hAnsi="Times New Roman" w:cs="Times New Roman"/>
          <w:b/>
          <w:i/>
          <w:color w:val="000000"/>
          <w:sz w:val="24"/>
          <w:szCs w:val="24"/>
        </w:rPr>
        <w:t>Примечание 3. Взаимные непогашенные обязательства</w:t>
      </w:r>
    </w:p>
    <w:p w14:paraId="05674FC3" w14:textId="77777777" w:rsidR="00322BF9" w:rsidRPr="00322BF9" w:rsidRDefault="00322BF9" w:rsidP="002F5870">
      <w:pPr>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Дебиторская задолженность «Алатау» включает 3 000 тыс. тенге по приобретенным товарам, кредиторская задолженность «Арап» включает соответствующую сумму задолженности перед «Алатау».</w:t>
      </w:r>
    </w:p>
    <w:p w14:paraId="676BAA54" w14:textId="77777777" w:rsidR="00322BF9" w:rsidRPr="00322BF9" w:rsidRDefault="00322BF9" w:rsidP="002F5870">
      <w:pPr>
        <w:tabs>
          <w:tab w:val="left" w:pos="709"/>
        </w:tabs>
        <w:jc w:val="both"/>
        <w:rPr>
          <w:rFonts w:ascii="Times New Roman" w:eastAsia="Times New Roman" w:hAnsi="Times New Roman" w:cs="Times New Roman"/>
          <w:b/>
          <w:i/>
          <w:color w:val="000000"/>
          <w:sz w:val="24"/>
          <w:szCs w:val="24"/>
        </w:rPr>
      </w:pPr>
      <w:r w:rsidRPr="00322BF9">
        <w:rPr>
          <w:rFonts w:ascii="Times New Roman" w:eastAsia="Times New Roman" w:hAnsi="Times New Roman" w:cs="Times New Roman"/>
          <w:b/>
          <w:i/>
          <w:color w:val="000000"/>
          <w:sz w:val="24"/>
          <w:szCs w:val="24"/>
        </w:rPr>
        <w:t>Примечание 4. Резерв</w:t>
      </w:r>
    </w:p>
    <w:p w14:paraId="28724517" w14:textId="77777777" w:rsidR="00322BF9" w:rsidRPr="00322BF9" w:rsidRDefault="00322BF9" w:rsidP="002F5870">
      <w:pPr>
        <w:tabs>
          <w:tab w:val="left" w:pos="709"/>
        </w:tabs>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1 ноября 2016 г. на компанию «Алатау» был подан иск одним из клиентов на сумму 15 000 тыс. тенге. Руководство «Алатау» считает, что вероятность удовлетворения иска составляет 70%. Никаких журнальных записей по данному поводу компанией проведено не было.</w:t>
      </w:r>
    </w:p>
    <w:p w14:paraId="42D13E66" w14:textId="77777777" w:rsidR="002F5870" w:rsidRPr="002C6983" w:rsidRDefault="002F5870" w:rsidP="002F5870">
      <w:pPr>
        <w:jc w:val="both"/>
        <w:rPr>
          <w:rFonts w:ascii="Times New Roman" w:eastAsia="Times New Roman" w:hAnsi="Times New Roman" w:cs="Times New Roman"/>
          <w:b/>
          <w:i/>
          <w:color w:val="000000"/>
          <w:sz w:val="24"/>
          <w:szCs w:val="24"/>
        </w:rPr>
      </w:pPr>
    </w:p>
    <w:p w14:paraId="7053ADFC" w14:textId="77777777" w:rsidR="002F5870" w:rsidRPr="002C6983" w:rsidRDefault="002F5870" w:rsidP="002F5870">
      <w:pPr>
        <w:jc w:val="both"/>
        <w:rPr>
          <w:rFonts w:ascii="Times New Roman" w:eastAsia="Times New Roman" w:hAnsi="Times New Roman" w:cs="Times New Roman"/>
          <w:b/>
          <w:i/>
          <w:color w:val="000000"/>
          <w:sz w:val="24"/>
          <w:szCs w:val="24"/>
        </w:rPr>
      </w:pPr>
    </w:p>
    <w:p w14:paraId="5546A211" w14:textId="77777777" w:rsidR="002F5870" w:rsidRPr="002C6983" w:rsidRDefault="002F5870" w:rsidP="002F5870">
      <w:pPr>
        <w:jc w:val="both"/>
        <w:rPr>
          <w:rFonts w:ascii="Times New Roman" w:eastAsia="Times New Roman" w:hAnsi="Times New Roman" w:cs="Times New Roman"/>
          <w:b/>
          <w:i/>
          <w:color w:val="000000"/>
          <w:sz w:val="24"/>
          <w:szCs w:val="24"/>
        </w:rPr>
      </w:pPr>
    </w:p>
    <w:p w14:paraId="11C45A65" w14:textId="77777777" w:rsidR="00322BF9" w:rsidRPr="00322BF9" w:rsidRDefault="00322BF9" w:rsidP="002F5870">
      <w:pPr>
        <w:jc w:val="both"/>
        <w:rPr>
          <w:rFonts w:ascii="Times New Roman" w:eastAsia="Times New Roman" w:hAnsi="Times New Roman" w:cs="Times New Roman"/>
          <w:b/>
          <w:i/>
          <w:color w:val="000000"/>
          <w:sz w:val="24"/>
          <w:szCs w:val="24"/>
        </w:rPr>
      </w:pPr>
      <w:r w:rsidRPr="00322BF9">
        <w:rPr>
          <w:rFonts w:ascii="Times New Roman" w:eastAsia="Times New Roman" w:hAnsi="Times New Roman" w:cs="Times New Roman"/>
          <w:b/>
          <w:i/>
          <w:color w:val="000000"/>
          <w:sz w:val="24"/>
          <w:szCs w:val="24"/>
        </w:rPr>
        <w:lastRenderedPageBreak/>
        <w:t>Примечание 5. Налог на прибыль</w:t>
      </w:r>
    </w:p>
    <w:p w14:paraId="34CC7D9A" w14:textId="77777777" w:rsidR="00322BF9" w:rsidRPr="00322BF9" w:rsidRDefault="00322BF9" w:rsidP="002F5870">
      <w:pPr>
        <w:tabs>
          <w:tab w:val="left" w:pos="709"/>
        </w:tabs>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Ставка налога, применяемая к временным разницам, равна 30%. Вам следует рассмотреть только отложенный налог, возникающий в результате корректировок до справедливой стоимости и переоценки основных средств. Вы можете не рассматривать отложенный налог, возникающий вследствие образования нереализованной прибыли в запасах.</w:t>
      </w:r>
    </w:p>
    <w:p w14:paraId="23FB5D88" w14:textId="77777777" w:rsidR="00322BF9" w:rsidRPr="00322BF9" w:rsidRDefault="00322BF9" w:rsidP="002F5870">
      <w:pPr>
        <w:shd w:val="clear" w:color="auto" w:fill="FFFFFF"/>
        <w:jc w:val="both"/>
        <w:rPr>
          <w:rFonts w:ascii="Times New Roman" w:eastAsia="Times New Roman" w:hAnsi="Times New Roman" w:cs="Times New Roman"/>
          <w:b/>
          <w:bCs/>
          <w:i/>
          <w:color w:val="000000"/>
          <w:sz w:val="24"/>
          <w:szCs w:val="24"/>
        </w:rPr>
      </w:pPr>
      <w:r w:rsidRPr="00322BF9">
        <w:rPr>
          <w:rFonts w:ascii="Times New Roman" w:eastAsia="Times New Roman" w:hAnsi="Times New Roman" w:cs="Times New Roman"/>
          <w:b/>
          <w:bCs/>
          <w:i/>
          <w:color w:val="000000"/>
          <w:sz w:val="24"/>
          <w:szCs w:val="24"/>
        </w:rPr>
        <w:t>Примечание 6. Инвестиционная недвижимость</w:t>
      </w:r>
    </w:p>
    <w:p w14:paraId="7D3FE30C" w14:textId="77777777" w:rsidR="00322BF9" w:rsidRPr="00322BF9" w:rsidRDefault="00322BF9" w:rsidP="002F5870">
      <w:pPr>
        <w:shd w:val="clear" w:color="auto" w:fill="FFFFFF"/>
        <w:jc w:val="both"/>
        <w:rPr>
          <w:rFonts w:ascii="Times New Roman" w:eastAsia="Times New Roman" w:hAnsi="Times New Roman" w:cs="Times New Roman"/>
          <w:bCs/>
          <w:color w:val="000000"/>
          <w:sz w:val="24"/>
          <w:szCs w:val="24"/>
        </w:rPr>
      </w:pPr>
      <w:r w:rsidRPr="00322BF9">
        <w:rPr>
          <w:rFonts w:ascii="Times New Roman" w:eastAsia="Times New Roman" w:hAnsi="Times New Roman" w:cs="Times New Roman"/>
          <w:bCs/>
          <w:color w:val="000000"/>
          <w:sz w:val="24"/>
          <w:szCs w:val="24"/>
        </w:rPr>
        <w:t>Компания «Алатау» для учета инвестиционной недвижимости использует модель переоцененной стоимости. По состоянию на 31 декабря 2016 г. справедливая стоимость единственного объекта инвестиционной недвижимости составила 190 000 тыс. тенге. Компания еще не отразила изменение справедливой стоимости в своей финансовой отчетности.</w:t>
      </w:r>
    </w:p>
    <w:p w14:paraId="16F64FDA" w14:textId="77777777" w:rsidR="002F5870" w:rsidRDefault="00322BF9" w:rsidP="002F5870">
      <w:pPr>
        <w:tabs>
          <w:tab w:val="left" w:pos="709"/>
        </w:tabs>
        <w:jc w:val="both"/>
        <w:rPr>
          <w:rFonts w:ascii="Times New Roman" w:eastAsia="Times New Roman" w:hAnsi="Times New Roman" w:cs="Times New Roman"/>
          <w:color w:val="000000"/>
          <w:sz w:val="24"/>
          <w:szCs w:val="24"/>
          <w:lang w:val="en-US"/>
        </w:rPr>
      </w:pPr>
      <w:r w:rsidRPr="00322BF9">
        <w:rPr>
          <w:rFonts w:ascii="Times New Roman" w:eastAsia="Times New Roman" w:hAnsi="Times New Roman" w:cs="Times New Roman"/>
          <w:b/>
          <w:i/>
          <w:color w:val="000000"/>
          <w:sz w:val="24"/>
          <w:szCs w:val="24"/>
        </w:rPr>
        <w:t>Примечание 7. Прочая информация.</w:t>
      </w:r>
      <w:r w:rsidRPr="00322BF9">
        <w:rPr>
          <w:rFonts w:ascii="Times New Roman" w:eastAsia="Times New Roman" w:hAnsi="Times New Roman" w:cs="Times New Roman"/>
          <w:color w:val="000000"/>
          <w:sz w:val="24"/>
          <w:szCs w:val="24"/>
        </w:rPr>
        <w:t xml:space="preserve"> </w:t>
      </w:r>
    </w:p>
    <w:p w14:paraId="026227DB" w14:textId="77777777" w:rsidR="00322BF9" w:rsidRPr="00322BF9" w:rsidRDefault="00322BF9" w:rsidP="002F5870">
      <w:pPr>
        <w:tabs>
          <w:tab w:val="left" w:pos="709"/>
        </w:tabs>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 xml:space="preserve">Гудвилл обесценивался с даты приобретения на 10 % от первоначально признанного каждый год. </w:t>
      </w:r>
    </w:p>
    <w:p w14:paraId="0A9F9EE1" w14:textId="77777777" w:rsidR="00322BF9" w:rsidRPr="00322BF9" w:rsidRDefault="00322BF9" w:rsidP="002F5870">
      <w:pPr>
        <w:jc w:val="both"/>
        <w:rPr>
          <w:rFonts w:ascii="Times New Roman" w:eastAsia="Times New Roman" w:hAnsi="Times New Roman" w:cs="Times New Roman"/>
          <w:color w:val="000000"/>
          <w:sz w:val="24"/>
          <w:szCs w:val="24"/>
        </w:rPr>
      </w:pPr>
      <w:r w:rsidRPr="00322BF9">
        <w:rPr>
          <w:rFonts w:ascii="Times New Roman" w:eastAsia="Times New Roman" w:hAnsi="Times New Roman" w:cs="Times New Roman"/>
          <w:color w:val="000000"/>
          <w:sz w:val="24"/>
          <w:szCs w:val="24"/>
        </w:rPr>
        <w:t>Компания «Алатау» оценивает неконтролирующую долю участия в компании «Арап» исходя из пропорциональной доли участия в справедливой стоимости ее чистых активов.</w:t>
      </w:r>
    </w:p>
    <w:p w14:paraId="289ED890" w14:textId="77777777" w:rsidR="002F5870" w:rsidRPr="002C6983" w:rsidRDefault="002F5870" w:rsidP="002F5870">
      <w:pPr>
        <w:shd w:val="clear" w:color="auto" w:fill="FFFFFF"/>
        <w:jc w:val="both"/>
        <w:rPr>
          <w:rFonts w:ascii="Times New Roman" w:eastAsia="Times New Roman" w:hAnsi="Times New Roman" w:cs="Times New Roman"/>
          <w:b/>
          <w:bCs/>
          <w:color w:val="000000"/>
          <w:sz w:val="24"/>
          <w:szCs w:val="24"/>
        </w:rPr>
      </w:pPr>
    </w:p>
    <w:p w14:paraId="70E6C6F8" w14:textId="77777777" w:rsidR="00322BF9" w:rsidRPr="00322BF9" w:rsidRDefault="00322BF9" w:rsidP="002F5870">
      <w:pPr>
        <w:shd w:val="clear" w:color="auto" w:fill="FFFFFF"/>
        <w:jc w:val="both"/>
        <w:rPr>
          <w:rFonts w:ascii="Times New Roman" w:eastAsia="Times New Roman" w:hAnsi="Times New Roman" w:cs="Times New Roman"/>
          <w:b/>
          <w:bCs/>
          <w:color w:val="000000"/>
          <w:sz w:val="26"/>
          <w:szCs w:val="26"/>
        </w:rPr>
      </w:pPr>
      <w:r w:rsidRPr="00322BF9">
        <w:rPr>
          <w:rFonts w:ascii="Times New Roman" w:eastAsia="Times New Roman" w:hAnsi="Times New Roman" w:cs="Times New Roman"/>
          <w:b/>
          <w:bCs/>
          <w:color w:val="000000"/>
          <w:sz w:val="26"/>
          <w:szCs w:val="26"/>
        </w:rPr>
        <w:t>Задание:</w:t>
      </w:r>
    </w:p>
    <w:p w14:paraId="606C11AA" w14:textId="77777777" w:rsidR="00322BF9" w:rsidRPr="00322BF9" w:rsidRDefault="00322BF9" w:rsidP="002F5870">
      <w:pPr>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С учетом имеющейся информации, подготовьте:</w:t>
      </w:r>
    </w:p>
    <w:p w14:paraId="2CEE88D7" w14:textId="77777777" w:rsidR="00322BF9" w:rsidRPr="00322BF9" w:rsidRDefault="00322BF9" w:rsidP="002F5870">
      <w:pPr>
        <w:numPr>
          <w:ilvl w:val="0"/>
          <w:numId w:val="34"/>
        </w:numPr>
        <w:tabs>
          <w:tab w:val="left" w:pos="284"/>
        </w:tabs>
        <w:ind w:hanging="765"/>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 xml:space="preserve">Описание структуры группы «Алатау». </w:t>
      </w:r>
    </w:p>
    <w:p w14:paraId="56047107" w14:textId="77777777" w:rsidR="00322BF9" w:rsidRPr="00322BF9" w:rsidRDefault="00322BF9" w:rsidP="002F5870">
      <w:pPr>
        <w:numPr>
          <w:ilvl w:val="0"/>
          <w:numId w:val="34"/>
        </w:numPr>
        <w:tabs>
          <w:tab w:val="left" w:pos="284"/>
        </w:tabs>
        <w:ind w:left="0" w:firstLine="0"/>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Расчет справедливой стоимости чистых активов компании «Арап» на дату приобретения и по состоянию на 31 декабря 2016 г.</w:t>
      </w:r>
    </w:p>
    <w:p w14:paraId="0370F9FB" w14:textId="77777777" w:rsidR="00322BF9" w:rsidRPr="00322BF9" w:rsidRDefault="00322BF9" w:rsidP="00314B0A">
      <w:pPr>
        <w:numPr>
          <w:ilvl w:val="0"/>
          <w:numId w:val="34"/>
        </w:numPr>
        <w:tabs>
          <w:tab w:val="left" w:pos="284"/>
        </w:tabs>
        <w:ind w:left="0" w:firstLine="0"/>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Расчет отложенного налога, возникающего в результате корректировок до справедливой стоимости и переоценки основных средств на дату приобретения и по состоянию на 31 декабря 2016 г.</w:t>
      </w:r>
    </w:p>
    <w:p w14:paraId="2032BCE5" w14:textId="77777777" w:rsidR="00322BF9" w:rsidRPr="00322BF9" w:rsidRDefault="00322BF9" w:rsidP="00314B0A">
      <w:pPr>
        <w:numPr>
          <w:ilvl w:val="0"/>
          <w:numId w:val="34"/>
        </w:numPr>
        <w:tabs>
          <w:tab w:val="left" w:pos="284"/>
        </w:tabs>
        <w:ind w:left="709" w:hanging="709"/>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Расчет гудвилла на дату приобретения и по состоянию на 31 декабря 2016 г.</w:t>
      </w:r>
    </w:p>
    <w:p w14:paraId="55856532" w14:textId="77777777" w:rsidR="00322BF9" w:rsidRPr="00322BF9" w:rsidRDefault="00322BF9" w:rsidP="00314B0A">
      <w:pPr>
        <w:numPr>
          <w:ilvl w:val="0"/>
          <w:numId w:val="34"/>
        </w:numPr>
        <w:tabs>
          <w:tab w:val="left" w:pos="284"/>
        </w:tabs>
        <w:ind w:left="709" w:hanging="709"/>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Расчет доли неконтролирующих акционеров на 31 декабря 2016 г.</w:t>
      </w:r>
    </w:p>
    <w:p w14:paraId="79881E5B" w14:textId="77777777" w:rsidR="00322BF9" w:rsidRPr="00322BF9" w:rsidRDefault="00322BF9" w:rsidP="00314B0A">
      <w:pPr>
        <w:numPr>
          <w:ilvl w:val="0"/>
          <w:numId w:val="34"/>
        </w:numPr>
        <w:tabs>
          <w:tab w:val="left" w:pos="284"/>
        </w:tabs>
        <w:ind w:left="0" w:firstLine="0"/>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Журнальные записи, предусматривающие корректировку соответствующих статей финансовой отчетности по примечанию 4 на 31 декабря 2016 г.</w:t>
      </w:r>
    </w:p>
    <w:p w14:paraId="7601782D" w14:textId="77777777" w:rsidR="00322BF9" w:rsidRPr="00322BF9" w:rsidRDefault="00322BF9" w:rsidP="00314B0A">
      <w:pPr>
        <w:numPr>
          <w:ilvl w:val="0"/>
          <w:numId w:val="34"/>
        </w:numPr>
        <w:tabs>
          <w:tab w:val="left" w:pos="284"/>
        </w:tabs>
        <w:ind w:left="0" w:firstLine="0"/>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 xml:space="preserve"> Журнальные записи, предусматривающие корректировку соответствующих статей финансовой отчетности по примечанию 6 на 31 декабря 2016 г.</w:t>
      </w:r>
    </w:p>
    <w:p w14:paraId="316C3E93" w14:textId="77777777" w:rsidR="00322BF9" w:rsidRPr="00322BF9" w:rsidRDefault="00322BF9" w:rsidP="00314B0A">
      <w:pPr>
        <w:numPr>
          <w:ilvl w:val="0"/>
          <w:numId w:val="34"/>
        </w:numPr>
        <w:tabs>
          <w:tab w:val="left" w:pos="284"/>
        </w:tabs>
        <w:ind w:left="0" w:firstLine="0"/>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Расчет консолидированной нераспределенной прибыли группы «Алатау» на 31 декабря 2016 г.</w:t>
      </w:r>
    </w:p>
    <w:p w14:paraId="20A95A5B" w14:textId="77777777" w:rsidR="00322BF9" w:rsidRPr="00322BF9" w:rsidRDefault="00322BF9" w:rsidP="00314B0A">
      <w:pPr>
        <w:numPr>
          <w:ilvl w:val="0"/>
          <w:numId w:val="34"/>
        </w:numPr>
        <w:tabs>
          <w:tab w:val="left" w:pos="284"/>
        </w:tabs>
        <w:ind w:left="0" w:firstLine="0"/>
        <w:jc w:val="both"/>
        <w:rPr>
          <w:rFonts w:ascii="Times New Roman" w:eastAsia="Times New Roman" w:hAnsi="Times New Roman" w:cs="Times New Roman"/>
          <w:b/>
          <w:color w:val="000000"/>
          <w:sz w:val="24"/>
          <w:szCs w:val="24"/>
        </w:rPr>
      </w:pPr>
      <w:r w:rsidRPr="00322BF9">
        <w:rPr>
          <w:rFonts w:ascii="Times New Roman" w:eastAsia="Times New Roman" w:hAnsi="Times New Roman" w:cs="Times New Roman"/>
          <w:b/>
          <w:color w:val="000000"/>
          <w:sz w:val="24"/>
          <w:szCs w:val="24"/>
        </w:rPr>
        <w:t>Консолидированный отчет о финансовом положении группы компаний «Алатау» на 31 декабря 2016 г.</w:t>
      </w:r>
    </w:p>
    <w:p w14:paraId="1BFC1D71" w14:textId="77777777" w:rsidR="00107710" w:rsidRPr="00BE56C9" w:rsidRDefault="00107710" w:rsidP="008F1E55">
      <w:pPr>
        <w:jc w:val="both"/>
        <w:rPr>
          <w:rFonts w:ascii="Times New Roman" w:hAnsi="Times New Roman" w:cs="Times New Roman"/>
          <w:b/>
          <w:sz w:val="24"/>
          <w:szCs w:val="32"/>
        </w:rPr>
      </w:pPr>
    </w:p>
    <w:p w14:paraId="32023D5C" w14:textId="77777777" w:rsidR="00107710" w:rsidRPr="00BE56C9" w:rsidRDefault="00107710" w:rsidP="008F1E55">
      <w:pPr>
        <w:jc w:val="both"/>
        <w:rPr>
          <w:rFonts w:ascii="Times New Roman" w:hAnsi="Times New Roman" w:cs="Times New Roman"/>
          <w:b/>
          <w:sz w:val="24"/>
          <w:szCs w:val="32"/>
        </w:rPr>
      </w:pPr>
    </w:p>
    <w:p w14:paraId="1AF8CCF0" w14:textId="77777777" w:rsidR="00107710" w:rsidRPr="00BE56C9" w:rsidRDefault="00107710" w:rsidP="008F1E55">
      <w:pPr>
        <w:jc w:val="center"/>
        <w:rPr>
          <w:rFonts w:ascii="Times New Roman" w:hAnsi="Times New Roman" w:cs="Times New Roman"/>
          <w:b/>
          <w:sz w:val="24"/>
          <w:szCs w:val="28"/>
        </w:rPr>
      </w:pPr>
    </w:p>
    <w:p w14:paraId="55DAD6D9"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F725A">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47711D7F" w14:textId="77777777" w:rsidR="00107710" w:rsidRDefault="00107710" w:rsidP="00107710">
      <w:pPr>
        <w:ind w:right="-284"/>
        <w:rPr>
          <w:rFonts w:ascii="Times New Roman" w:eastAsia="Times New Roman" w:hAnsi="Times New Roman" w:cs="Times New Roman"/>
          <w:sz w:val="22"/>
          <w:lang w:eastAsia="en-US"/>
        </w:rPr>
      </w:pPr>
    </w:p>
    <w:p w14:paraId="598562BB" w14:textId="77777777" w:rsidR="00FD767D" w:rsidRPr="00FD767D" w:rsidRDefault="00FD767D" w:rsidP="00FD767D">
      <w:pPr>
        <w:widowControl w:val="0"/>
        <w:spacing w:line="259" w:lineRule="exact"/>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Компания «Альфа» имеет инвестиции в целый ряд компаний, в их числе - «Бета» и «Гамма». Отчеты о прибыли и убытках и прочем совокупном доходе и краткие отчеты об изменениях в капитале всех трех компаний за год, закончившийся 31 марта 2017 года, представлены ниже:</w:t>
      </w:r>
    </w:p>
    <w:p w14:paraId="6D2998B7" w14:textId="77777777" w:rsidR="00FD767D" w:rsidRPr="00FD767D" w:rsidRDefault="00FD767D" w:rsidP="00FD767D">
      <w:pPr>
        <w:widowControl w:val="0"/>
        <w:spacing w:line="180" w:lineRule="exact"/>
        <w:ind w:left="420"/>
        <w:jc w:val="both"/>
        <w:rPr>
          <w:rFonts w:ascii="Times New Roman" w:eastAsia="Arial" w:hAnsi="Times New Roman" w:cs="Times New Roman"/>
          <w:b/>
          <w:bCs/>
          <w:color w:val="000000"/>
          <w:sz w:val="24"/>
          <w:szCs w:val="24"/>
          <w:lang w:bidi="ru-RU"/>
        </w:rPr>
      </w:pPr>
    </w:p>
    <w:p w14:paraId="6FD49D30" w14:textId="77777777" w:rsidR="00FD767D" w:rsidRPr="00FD767D" w:rsidRDefault="00FD767D" w:rsidP="00FD767D">
      <w:pPr>
        <w:widowControl w:val="0"/>
        <w:spacing w:line="180" w:lineRule="exact"/>
        <w:ind w:left="420"/>
        <w:rPr>
          <w:rFonts w:ascii="Times New Roman" w:eastAsia="Arial" w:hAnsi="Times New Roman" w:cs="Times New Roman"/>
          <w:b/>
          <w:bCs/>
          <w:color w:val="000000"/>
          <w:sz w:val="24"/>
          <w:szCs w:val="24"/>
          <w:lang w:bidi="ru-RU"/>
        </w:rPr>
      </w:pPr>
    </w:p>
    <w:p w14:paraId="4A9F2C41" w14:textId="77777777" w:rsidR="00FD767D" w:rsidRPr="00FD767D" w:rsidRDefault="00FD767D" w:rsidP="00FD767D">
      <w:pPr>
        <w:widowControl w:val="0"/>
        <w:spacing w:line="180" w:lineRule="exact"/>
        <w:ind w:left="420"/>
        <w:rPr>
          <w:rFonts w:ascii="Times New Roman" w:eastAsia="Arial" w:hAnsi="Times New Roman" w:cs="Times New Roman"/>
          <w:b/>
          <w:bCs/>
          <w:color w:val="000000"/>
          <w:sz w:val="24"/>
          <w:szCs w:val="24"/>
          <w:lang w:bidi="ru-RU"/>
        </w:rPr>
      </w:pPr>
      <w:r w:rsidRPr="00FD767D">
        <w:rPr>
          <w:rFonts w:ascii="Times New Roman" w:eastAsia="Arial" w:hAnsi="Times New Roman" w:cs="Times New Roman"/>
          <w:b/>
          <w:bCs/>
          <w:color w:val="000000"/>
          <w:sz w:val="24"/>
          <w:szCs w:val="24"/>
          <w:lang w:bidi="ru-RU"/>
        </w:rPr>
        <w:t>Отчеты о прибыли и убытках и прочем совокупном доходе</w:t>
      </w:r>
    </w:p>
    <w:tbl>
      <w:tblPr>
        <w:tblOverlap w:val="never"/>
        <w:tblW w:w="5000" w:type="pct"/>
        <w:tblCellMar>
          <w:left w:w="10" w:type="dxa"/>
          <w:right w:w="10" w:type="dxa"/>
        </w:tblCellMar>
        <w:tblLook w:val="04A0" w:firstRow="1" w:lastRow="0" w:firstColumn="1" w:lastColumn="0" w:noHBand="0" w:noVBand="1"/>
      </w:tblPr>
      <w:tblGrid>
        <w:gridCol w:w="6167"/>
        <w:gridCol w:w="1338"/>
        <w:gridCol w:w="1164"/>
        <w:gridCol w:w="1386"/>
      </w:tblGrid>
      <w:tr w:rsidR="00FD767D" w:rsidRPr="00FD767D" w14:paraId="370114E4" w14:textId="77777777" w:rsidTr="002F5870">
        <w:trPr>
          <w:trHeight w:hRule="exact" w:val="1090"/>
        </w:trPr>
        <w:tc>
          <w:tcPr>
            <w:tcW w:w="3070" w:type="pct"/>
            <w:shd w:val="clear" w:color="auto" w:fill="FFFFFF"/>
            <w:vAlign w:val="bottom"/>
          </w:tcPr>
          <w:p w14:paraId="57719028"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Выручка (Примечание 3)</w:t>
            </w:r>
          </w:p>
          <w:p w14:paraId="3AB42081"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Себестоимость (Примечания 1-3))</w:t>
            </w:r>
          </w:p>
        </w:tc>
        <w:tc>
          <w:tcPr>
            <w:tcW w:w="669" w:type="pct"/>
            <w:shd w:val="clear" w:color="auto" w:fill="FFFFFF"/>
          </w:tcPr>
          <w:p w14:paraId="2B4FC3C4"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«Альфа»</w:t>
            </w:r>
          </w:p>
          <w:p w14:paraId="2E15F3F2"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$’000</w:t>
            </w:r>
          </w:p>
          <w:p w14:paraId="1B3C582B"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468,000</w:t>
            </w:r>
          </w:p>
          <w:p w14:paraId="750F2782"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(312,000)</w:t>
            </w:r>
          </w:p>
        </w:tc>
        <w:tc>
          <w:tcPr>
            <w:tcW w:w="569" w:type="pct"/>
            <w:shd w:val="clear" w:color="auto" w:fill="FFFFFF"/>
          </w:tcPr>
          <w:p w14:paraId="616BA7C7"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«Бета»</w:t>
            </w:r>
          </w:p>
          <w:p w14:paraId="7A105960"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$’000</w:t>
            </w:r>
          </w:p>
          <w:p w14:paraId="6041C124"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260,000</w:t>
            </w:r>
          </w:p>
          <w:p w14:paraId="559B794A"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(135,000)</w:t>
            </w:r>
          </w:p>
        </w:tc>
        <w:tc>
          <w:tcPr>
            <w:tcW w:w="692" w:type="pct"/>
            <w:shd w:val="clear" w:color="auto" w:fill="FFFFFF"/>
          </w:tcPr>
          <w:p w14:paraId="4888E559"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«Гамма»</w:t>
            </w:r>
          </w:p>
          <w:p w14:paraId="46D35C87"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$’000</w:t>
            </w:r>
          </w:p>
          <w:p w14:paraId="35916EAD"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240,000</w:t>
            </w:r>
          </w:p>
          <w:p w14:paraId="274FAF34"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(120,000)</w:t>
            </w:r>
          </w:p>
        </w:tc>
      </w:tr>
      <w:tr w:rsidR="00FD767D" w:rsidRPr="00FD767D" w14:paraId="501E501B" w14:textId="77777777" w:rsidTr="002F5870">
        <w:trPr>
          <w:trHeight w:hRule="exact" w:val="1440"/>
        </w:trPr>
        <w:tc>
          <w:tcPr>
            <w:tcW w:w="3070" w:type="pct"/>
            <w:shd w:val="clear" w:color="auto" w:fill="FFFFFF"/>
            <w:vAlign w:val="center"/>
          </w:tcPr>
          <w:p w14:paraId="3F8B2EBE"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Валовая прибыль</w:t>
            </w:r>
          </w:p>
          <w:p w14:paraId="598D068A"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Коммерческие расходы </w:t>
            </w:r>
          </w:p>
          <w:p w14:paraId="1240BBF8"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Управленческие расходы </w:t>
            </w:r>
          </w:p>
          <w:p w14:paraId="5877D8C8"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Инвестиционный доход (Примечание 4) </w:t>
            </w:r>
          </w:p>
          <w:p w14:paraId="08C459A2"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Финансовые расходы</w:t>
            </w:r>
          </w:p>
        </w:tc>
        <w:tc>
          <w:tcPr>
            <w:tcW w:w="669" w:type="pct"/>
            <w:shd w:val="clear" w:color="auto" w:fill="FFFFFF"/>
            <w:vAlign w:val="center"/>
          </w:tcPr>
          <w:p w14:paraId="6FAF61AF"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156,000</w:t>
            </w:r>
          </w:p>
          <w:p w14:paraId="36435B81"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(26,000)</w:t>
            </w:r>
          </w:p>
          <w:p w14:paraId="511A311D"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(44 000) 28,000</w:t>
            </w:r>
          </w:p>
          <w:p w14:paraId="74DB09C9"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(20.000)</w:t>
            </w:r>
          </w:p>
        </w:tc>
        <w:tc>
          <w:tcPr>
            <w:tcW w:w="569" w:type="pct"/>
            <w:shd w:val="clear" w:color="auto" w:fill="FFFFFF"/>
            <w:vAlign w:val="center"/>
          </w:tcPr>
          <w:p w14:paraId="12136593"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125,000</w:t>
            </w:r>
          </w:p>
          <w:p w14:paraId="0D2C6E21"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(20,000)</w:t>
            </w:r>
          </w:p>
          <w:p w14:paraId="7C89A487"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(28,000)</w:t>
            </w:r>
          </w:p>
          <w:p w14:paraId="4779C641"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Ноль</w:t>
            </w:r>
          </w:p>
          <w:p w14:paraId="25B78528"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(22,000)</w:t>
            </w:r>
          </w:p>
        </w:tc>
        <w:tc>
          <w:tcPr>
            <w:tcW w:w="692" w:type="pct"/>
            <w:shd w:val="clear" w:color="auto" w:fill="FFFFFF"/>
            <w:vAlign w:val="bottom"/>
          </w:tcPr>
          <w:p w14:paraId="0C7C0555"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120,000</w:t>
            </w:r>
          </w:p>
          <w:p w14:paraId="0CE55165"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(18,000)</w:t>
            </w:r>
          </w:p>
          <w:p w14:paraId="5470360E"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(27 000)</w:t>
            </w:r>
          </w:p>
          <w:p w14:paraId="6FD690EC"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Ноль</w:t>
            </w:r>
          </w:p>
          <w:p w14:paraId="1582A5C6"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(21.000)</w:t>
            </w:r>
          </w:p>
        </w:tc>
      </w:tr>
      <w:tr w:rsidR="00FD767D" w:rsidRPr="00FD767D" w14:paraId="27B225A2" w14:textId="77777777" w:rsidTr="002F5870">
        <w:trPr>
          <w:trHeight w:hRule="exact" w:val="662"/>
        </w:trPr>
        <w:tc>
          <w:tcPr>
            <w:tcW w:w="3070" w:type="pct"/>
            <w:shd w:val="clear" w:color="auto" w:fill="FFFFFF"/>
            <w:vAlign w:val="bottom"/>
          </w:tcPr>
          <w:p w14:paraId="35F3F7F9"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Прибыль до налогообложения </w:t>
            </w:r>
          </w:p>
          <w:p w14:paraId="6B7CCEF7"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Расходы по налогу на прибыль</w:t>
            </w:r>
          </w:p>
        </w:tc>
        <w:tc>
          <w:tcPr>
            <w:tcW w:w="669" w:type="pct"/>
            <w:shd w:val="clear" w:color="auto" w:fill="FFFFFF"/>
            <w:vAlign w:val="bottom"/>
          </w:tcPr>
          <w:p w14:paraId="2E1CCCD2"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94,000</w:t>
            </w:r>
          </w:p>
          <w:p w14:paraId="21EA6E21"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(24,000)</w:t>
            </w:r>
          </w:p>
        </w:tc>
        <w:tc>
          <w:tcPr>
            <w:tcW w:w="569" w:type="pct"/>
            <w:shd w:val="clear" w:color="auto" w:fill="FFFFFF"/>
            <w:vAlign w:val="bottom"/>
          </w:tcPr>
          <w:p w14:paraId="398FB9A9"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55,000</w:t>
            </w:r>
          </w:p>
          <w:p w14:paraId="59D261C8"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(14,000)</w:t>
            </w:r>
          </w:p>
        </w:tc>
        <w:tc>
          <w:tcPr>
            <w:tcW w:w="692" w:type="pct"/>
            <w:shd w:val="clear" w:color="auto" w:fill="FFFFFF"/>
            <w:vAlign w:val="bottom"/>
          </w:tcPr>
          <w:p w14:paraId="76FE2A3E"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54,000</w:t>
            </w:r>
          </w:p>
          <w:p w14:paraId="0FA77EA4"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(13,500)</w:t>
            </w:r>
          </w:p>
        </w:tc>
      </w:tr>
      <w:tr w:rsidR="00FD767D" w:rsidRPr="00FD767D" w14:paraId="7D98762A" w14:textId="77777777" w:rsidTr="002F5870">
        <w:trPr>
          <w:trHeight w:hRule="exact" w:val="403"/>
        </w:trPr>
        <w:tc>
          <w:tcPr>
            <w:tcW w:w="3070" w:type="pct"/>
            <w:shd w:val="clear" w:color="auto" w:fill="FFFFFF"/>
            <w:vAlign w:val="center"/>
          </w:tcPr>
          <w:p w14:paraId="785A7956"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Чистая прибыль за год</w:t>
            </w:r>
          </w:p>
        </w:tc>
        <w:tc>
          <w:tcPr>
            <w:tcW w:w="669" w:type="pct"/>
            <w:shd w:val="clear" w:color="auto" w:fill="FFFFFF"/>
            <w:vAlign w:val="center"/>
          </w:tcPr>
          <w:p w14:paraId="41EDCF01"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70,000</w:t>
            </w:r>
          </w:p>
        </w:tc>
        <w:tc>
          <w:tcPr>
            <w:tcW w:w="569" w:type="pct"/>
            <w:shd w:val="clear" w:color="auto" w:fill="FFFFFF"/>
            <w:vAlign w:val="center"/>
          </w:tcPr>
          <w:p w14:paraId="5B2B2F74"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41,000</w:t>
            </w:r>
          </w:p>
        </w:tc>
        <w:tc>
          <w:tcPr>
            <w:tcW w:w="692" w:type="pct"/>
            <w:shd w:val="clear" w:color="auto" w:fill="FFFFFF"/>
            <w:vAlign w:val="center"/>
          </w:tcPr>
          <w:p w14:paraId="22C86A08"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40,500</w:t>
            </w:r>
          </w:p>
        </w:tc>
      </w:tr>
      <w:tr w:rsidR="00FD767D" w:rsidRPr="00FD767D" w14:paraId="1B9AA4FA" w14:textId="77777777" w:rsidTr="002F5870">
        <w:trPr>
          <w:trHeight w:hRule="exact" w:val="1421"/>
        </w:trPr>
        <w:tc>
          <w:tcPr>
            <w:tcW w:w="3070" w:type="pct"/>
            <w:shd w:val="clear" w:color="auto" w:fill="FFFFFF"/>
          </w:tcPr>
          <w:p w14:paraId="5CFA317A"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lastRenderedPageBreak/>
              <w:t>Прочий совокупный доход:</w:t>
            </w:r>
          </w:p>
          <w:p w14:paraId="0548F7DB"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 xml:space="preserve">Статьи, которые будут </w:t>
            </w:r>
            <w:r w:rsidR="00314B0A" w:rsidRPr="00FD767D">
              <w:rPr>
                <w:rFonts w:ascii="Times New Roman" w:eastAsia="Arial" w:hAnsi="Times New Roman" w:cs="Times New Roman"/>
                <w:b/>
                <w:bCs/>
                <w:color w:val="000000"/>
                <w:sz w:val="24"/>
                <w:szCs w:val="24"/>
                <w:lang w:bidi="ru-RU"/>
              </w:rPr>
              <w:t>расклассифицированы</w:t>
            </w:r>
            <w:r w:rsidRPr="00FD767D">
              <w:rPr>
                <w:rFonts w:ascii="Times New Roman" w:eastAsia="Arial" w:hAnsi="Times New Roman" w:cs="Times New Roman"/>
                <w:b/>
                <w:bCs/>
                <w:color w:val="000000"/>
                <w:sz w:val="24"/>
                <w:szCs w:val="24"/>
                <w:lang w:bidi="ru-RU"/>
              </w:rPr>
              <w:t xml:space="preserve"> как прибыль или убытки</w:t>
            </w:r>
          </w:p>
        </w:tc>
        <w:tc>
          <w:tcPr>
            <w:tcW w:w="669" w:type="pct"/>
            <w:shd w:val="clear" w:color="auto" w:fill="FFFFFF"/>
            <w:vAlign w:val="bottom"/>
          </w:tcPr>
          <w:p w14:paraId="5B593A90"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Ноль</w:t>
            </w:r>
          </w:p>
        </w:tc>
        <w:tc>
          <w:tcPr>
            <w:tcW w:w="569" w:type="pct"/>
            <w:shd w:val="clear" w:color="auto" w:fill="FFFFFF"/>
            <w:vAlign w:val="bottom"/>
          </w:tcPr>
          <w:p w14:paraId="09289463"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Ноль</w:t>
            </w:r>
          </w:p>
        </w:tc>
        <w:tc>
          <w:tcPr>
            <w:tcW w:w="692" w:type="pct"/>
            <w:shd w:val="clear" w:color="auto" w:fill="FFFFFF"/>
            <w:vAlign w:val="bottom"/>
          </w:tcPr>
          <w:p w14:paraId="74D146EB"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Ноль</w:t>
            </w:r>
          </w:p>
        </w:tc>
      </w:tr>
      <w:tr w:rsidR="00FD767D" w:rsidRPr="00FD767D" w14:paraId="1D77F237" w14:textId="77777777" w:rsidTr="002F5870">
        <w:trPr>
          <w:trHeight w:hRule="exact" w:val="398"/>
        </w:trPr>
        <w:tc>
          <w:tcPr>
            <w:tcW w:w="3070" w:type="pct"/>
            <w:shd w:val="clear" w:color="auto" w:fill="FFFFFF"/>
            <w:vAlign w:val="bottom"/>
          </w:tcPr>
          <w:p w14:paraId="16B7CB30"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Итого совокупный доход</w:t>
            </w:r>
          </w:p>
        </w:tc>
        <w:tc>
          <w:tcPr>
            <w:tcW w:w="669" w:type="pct"/>
            <w:shd w:val="clear" w:color="auto" w:fill="FFFFFF"/>
            <w:vAlign w:val="bottom"/>
          </w:tcPr>
          <w:p w14:paraId="23FAA50A"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70,000</w:t>
            </w:r>
          </w:p>
        </w:tc>
        <w:tc>
          <w:tcPr>
            <w:tcW w:w="569" w:type="pct"/>
            <w:shd w:val="clear" w:color="auto" w:fill="FFFFFF"/>
            <w:vAlign w:val="bottom"/>
          </w:tcPr>
          <w:p w14:paraId="619A37BD"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41,000</w:t>
            </w:r>
          </w:p>
        </w:tc>
        <w:tc>
          <w:tcPr>
            <w:tcW w:w="692" w:type="pct"/>
            <w:shd w:val="clear" w:color="auto" w:fill="FFFFFF"/>
            <w:vAlign w:val="bottom"/>
          </w:tcPr>
          <w:p w14:paraId="745935F5"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40,500</w:t>
            </w:r>
          </w:p>
        </w:tc>
      </w:tr>
      <w:tr w:rsidR="00FD767D" w:rsidRPr="00FD767D" w14:paraId="4F6598ED" w14:textId="77777777" w:rsidTr="002F5870">
        <w:trPr>
          <w:trHeight w:hRule="exact" w:val="509"/>
        </w:trPr>
        <w:tc>
          <w:tcPr>
            <w:tcW w:w="3070" w:type="pct"/>
            <w:shd w:val="clear" w:color="auto" w:fill="FFFFFF"/>
            <w:vAlign w:val="bottom"/>
          </w:tcPr>
          <w:p w14:paraId="1D93E559"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Краткие отчеты об изменениях в капитале</w:t>
            </w:r>
          </w:p>
        </w:tc>
        <w:tc>
          <w:tcPr>
            <w:tcW w:w="669" w:type="pct"/>
            <w:shd w:val="clear" w:color="auto" w:fill="FFFFFF"/>
          </w:tcPr>
          <w:p w14:paraId="4DD2581B" w14:textId="77777777" w:rsidR="00FD767D" w:rsidRPr="00FD767D" w:rsidRDefault="00FD767D" w:rsidP="00FD767D">
            <w:pPr>
              <w:widowControl w:val="0"/>
              <w:ind w:right="204"/>
              <w:jc w:val="right"/>
              <w:rPr>
                <w:rFonts w:ascii="Times New Roman" w:eastAsia="Microsoft Sans Serif" w:hAnsi="Times New Roman" w:cs="Times New Roman"/>
                <w:color w:val="000000"/>
                <w:sz w:val="24"/>
                <w:szCs w:val="24"/>
                <w:lang w:bidi="ru-RU"/>
              </w:rPr>
            </w:pPr>
          </w:p>
        </w:tc>
        <w:tc>
          <w:tcPr>
            <w:tcW w:w="569" w:type="pct"/>
            <w:shd w:val="clear" w:color="auto" w:fill="FFFFFF"/>
          </w:tcPr>
          <w:p w14:paraId="198AD64F" w14:textId="77777777" w:rsidR="00FD767D" w:rsidRPr="00FD767D" w:rsidRDefault="00FD767D" w:rsidP="00FD767D">
            <w:pPr>
              <w:widowControl w:val="0"/>
              <w:ind w:right="204"/>
              <w:jc w:val="right"/>
              <w:rPr>
                <w:rFonts w:ascii="Times New Roman" w:eastAsia="Microsoft Sans Serif" w:hAnsi="Times New Roman" w:cs="Times New Roman"/>
                <w:color w:val="000000"/>
                <w:sz w:val="24"/>
                <w:szCs w:val="24"/>
                <w:lang w:bidi="ru-RU"/>
              </w:rPr>
            </w:pPr>
          </w:p>
        </w:tc>
        <w:tc>
          <w:tcPr>
            <w:tcW w:w="692" w:type="pct"/>
            <w:shd w:val="clear" w:color="auto" w:fill="FFFFFF"/>
          </w:tcPr>
          <w:p w14:paraId="7E4C47A6" w14:textId="77777777" w:rsidR="00FD767D" w:rsidRPr="00FD767D" w:rsidRDefault="00FD767D" w:rsidP="00FD767D">
            <w:pPr>
              <w:widowControl w:val="0"/>
              <w:ind w:right="204"/>
              <w:jc w:val="right"/>
              <w:rPr>
                <w:rFonts w:ascii="Times New Roman" w:eastAsia="Microsoft Sans Serif" w:hAnsi="Times New Roman" w:cs="Times New Roman"/>
                <w:color w:val="000000"/>
                <w:sz w:val="24"/>
                <w:szCs w:val="24"/>
                <w:lang w:bidi="ru-RU"/>
              </w:rPr>
            </w:pPr>
          </w:p>
        </w:tc>
      </w:tr>
      <w:tr w:rsidR="00FD767D" w:rsidRPr="00FD767D" w14:paraId="1B43BFA4" w14:textId="77777777" w:rsidTr="002F5870">
        <w:trPr>
          <w:trHeight w:hRule="exact" w:val="912"/>
        </w:trPr>
        <w:tc>
          <w:tcPr>
            <w:tcW w:w="3070" w:type="pct"/>
            <w:shd w:val="clear" w:color="auto" w:fill="FFFFFF"/>
            <w:vAlign w:val="center"/>
          </w:tcPr>
          <w:p w14:paraId="07A88C0D"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Сальдо на 1 апреля 2016 года Совокупный доход за год</w:t>
            </w:r>
          </w:p>
          <w:p w14:paraId="68117AEE" w14:textId="77777777" w:rsidR="00FD767D" w:rsidRPr="00FD767D" w:rsidRDefault="00FD767D" w:rsidP="00FD767D">
            <w:pPr>
              <w:widowControl w:val="0"/>
              <w:rPr>
                <w:rFonts w:ascii="Times New Roman" w:eastAsia="Arial" w:hAnsi="Times New Roman" w:cs="Times New Roman"/>
                <w:color w:val="000000"/>
                <w:sz w:val="24"/>
                <w:szCs w:val="24"/>
                <w:lang w:bidi="ru-RU"/>
              </w:rPr>
            </w:pPr>
            <w:proofErr w:type="gramStart"/>
            <w:r w:rsidRPr="00FD767D">
              <w:rPr>
                <w:rFonts w:ascii="Times New Roman" w:eastAsia="Arial" w:hAnsi="Times New Roman" w:cs="Times New Roman"/>
                <w:color w:val="000000"/>
                <w:sz w:val="24"/>
                <w:szCs w:val="24"/>
                <w:lang w:bidi="ru-RU"/>
              </w:rPr>
              <w:t>Дивиденды</w:t>
            </w:r>
            <w:proofErr w:type="gramEnd"/>
            <w:r w:rsidRPr="00FD767D">
              <w:rPr>
                <w:rFonts w:ascii="Times New Roman" w:eastAsia="Arial" w:hAnsi="Times New Roman" w:cs="Times New Roman"/>
                <w:color w:val="000000"/>
                <w:sz w:val="24"/>
                <w:szCs w:val="24"/>
                <w:lang w:bidi="ru-RU"/>
              </w:rPr>
              <w:t xml:space="preserve"> уплаченные на 31 декабря 2016 года</w:t>
            </w:r>
          </w:p>
        </w:tc>
        <w:tc>
          <w:tcPr>
            <w:tcW w:w="669" w:type="pct"/>
            <w:shd w:val="clear" w:color="auto" w:fill="FFFFFF"/>
            <w:vAlign w:val="center"/>
          </w:tcPr>
          <w:p w14:paraId="01A5DCBF"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250,000</w:t>
            </w:r>
          </w:p>
          <w:p w14:paraId="53124E86"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70,000</w:t>
            </w:r>
          </w:p>
          <w:p w14:paraId="005B3AEF"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(40,000)</w:t>
            </w:r>
          </w:p>
        </w:tc>
        <w:tc>
          <w:tcPr>
            <w:tcW w:w="569" w:type="pct"/>
            <w:shd w:val="clear" w:color="auto" w:fill="FFFFFF"/>
            <w:vAlign w:val="center"/>
          </w:tcPr>
          <w:p w14:paraId="46F09002"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193,000</w:t>
            </w:r>
          </w:p>
          <w:p w14:paraId="15D16483"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41,000</w:t>
            </w:r>
          </w:p>
          <w:p w14:paraId="1D09B7E7"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(18,000)</w:t>
            </w:r>
          </w:p>
        </w:tc>
        <w:tc>
          <w:tcPr>
            <w:tcW w:w="692" w:type="pct"/>
            <w:shd w:val="clear" w:color="auto" w:fill="FFFFFF"/>
            <w:vAlign w:val="center"/>
          </w:tcPr>
          <w:p w14:paraId="18E0E93E"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166,500</w:t>
            </w:r>
          </w:p>
          <w:p w14:paraId="0760BE94"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40,500</w:t>
            </w:r>
          </w:p>
          <w:p w14:paraId="257BD915"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(16,000)</w:t>
            </w:r>
          </w:p>
        </w:tc>
      </w:tr>
      <w:tr w:rsidR="00FD767D" w:rsidRPr="00FD767D" w14:paraId="2DB8DFDA" w14:textId="77777777" w:rsidTr="002F5870">
        <w:trPr>
          <w:trHeight w:hRule="exact" w:val="322"/>
        </w:trPr>
        <w:tc>
          <w:tcPr>
            <w:tcW w:w="3070" w:type="pct"/>
            <w:shd w:val="clear" w:color="auto" w:fill="FFFFFF"/>
            <w:vAlign w:val="bottom"/>
          </w:tcPr>
          <w:p w14:paraId="111BB539"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Сальдо на 31 марта 2017 года</w:t>
            </w:r>
          </w:p>
        </w:tc>
        <w:tc>
          <w:tcPr>
            <w:tcW w:w="669" w:type="pct"/>
            <w:shd w:val="clear" w:color="auto" w:fill="FFFFFF"/>
            <w:vAlign w:val="bottom"/>
          </w:tcPr>
          <w:p w14:paraId="6F03F97C"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280,000</w:t>
            </w:r>
          </w:p>
        </w:tc>
        <w:tc>
          <w:tcPr>
            <w:tcW w:w="569" w:type="pct"/>
            <w:shd w:val="clear" w:color="auto" w:fill="FFFFFF"/>
            <w:vAlign w:val="bottom"/>
          </w:tcPr>
          <w:p w14:paraId="06870994"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216,000</w:t>
            </w:r>
          </w:p>
        </w:tc>
        <w:tc>
          <w:tcPr>
            <w:tcW w:w="692" w:type="pct"/>
            <w:shd w:val="clear" w:color="auto" w:fill="FFFFFF"/>
            <w:vAlign w:val="bottom"/>
          </w:tcPr>
          <w:p w14:paraId="05872C3D" w14:textId="77777777" w:rsidR="00FD767D" w:rsidRPr="00FD767D" w:rsidRDefault="00FD767D" w:rsidP="00FD767D">
            <w:pPr>
              <w:widowControl w:val="0"/>
              <w:ind w:right="204"/>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191,000</w:t>
            </w:r>
          </w:p>
        </w:tc>
      </w:tr>
    </w:tbl>
    <w:p w14:paraId="287070CF" w14:textId="77777777" w:rsidR="00FD767D" w:rsidRPr="00FD767D" w:rsidRDefault="00FD767D" w:rsidP="00FD767D">
      <w:pPr>
        <w:widowControl w:val="0"/>
        <w:spacing w:after="86" w:line="180" w:lineRule="exact"/>
        <w:jc w:val="both"/>
        <w:outlineLvl w:val="0"/>
        <w:rPr>
          <w:rFonts w:ascii="Times New Roman" w:eastAsia="Arial" w:hAnsi="Times New Roman" w:cs="Times New Roman"/>
          <w:b/>
          <w:bCs/>
          <w:color w:val="000000"/>
          <w:sz w:val="24"/>
          <w:szCs w:val="24"/>
          <w:lang w:bidi="ru-RU"/>
        </w:rPr>
      </w:pPr>
      <w:bookmarkStart w:id="0" w:name="bookmark3"/>
    </w:p>
    <w:p w14:paraId="7CA47B07" w14:textId="77777777" w:rsidR="00314B0A" w:rsidRDefault="00314B0A" w:rsidP="00FD767D">
      <w:pPr>
        <w:widowControl w:val="0"/>
        <w:spacing w:after="86" w:line="180" w:lineRule="exact"/>
        <w:jc w:val="both"/>
        <w:outlineLvl w:val="0"/>
        <w:rPr>
          <w:rFonts w:ascii="Times New Roman" w:eastAsia="Arial" w:hAnsi="Times New Roman" w:cs="Times New Roman"/>
          <w:b/>
          <w:bCs/>
          <w:color w:val="000000"/>
          <w:sz w:val="24"/>
          <w:szCs w:val="24"/>
          <w:lang w:val="en-US" w:bidi="ru-RU"/>
        </w:rPr>
      </w:pPr>
    </w:p>
    <w:p w14:paraId="4D10C6D6" w14:textId="77777777" w:rsidR="00FD767D" w:rsidRPr="00586EE5" w:rsidRDefault="00FD767D" w:rsidP="00FD767D">
      <w:pPr>
        <w:widowControl w:val="0"/>
        <w:spacing w:after="86" w:line="180" w:lineRule="exact"/>
        <w:jc w:val="both"/>
        <w:outlineLvl w:val="0"/>
        <w:rPr>
          <w:rFonts w:ascii="Times New Roman" w:eastAsia="Arial" w:hAnsi="Times New Roman" w:cs="Times New Roman"/>
          <w:b/>
          <w:bCs/>
          <w:i/>
          <w:color w:val="000000"/>
          <w:sz w:val="24"/>
          <w:szCs w:val="24"/>
          <w:lang w:bidi="ru-RU"/>
        </w:rPr>
      </w:pPr>
      <w:r w:rsidRPr="00586EE5">
        <w:rPr>
          <w:rFonts w:ascii="Times New Roman" w:eastAsia="Arial" w:hAnsi="Times New Roman" w:cs="Times New Roman"/>
          <w:b/>
          <w:bCs/>
          <w:i/>
          <w:color w:val="000000"/>
          <w:sz w:val="24"/>
          <w:szCs w:val="24"/>
          <w:lang w:bidi="ru-RU"/>
        </w:rPr>
        <w:t>Примечание 1 - Инвестиции «Альфы» в компанию «Бета»</w:t>
      </w:r>
      <w:bookmarkEnd w:id="0"/>
    </w:p>
    <w:p w14:paraId="17A8CCFF" w14:textId="77777777" w:rsidR="00FD767D" w:rsidRPr="00FD767D" w:rsidRDefault="00FD767D" w:rsidP="00FD767D">
      <w:pPr>
        <w:widowControl w:val="0"/>
        <w:spacing w:after="60" w:line="259" w:lineRule="exact"/>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 апреля 2001 года «Альфа» приобрела 80 млн. обыкновенных акций номиналом 1 тенге компании «Бета» из 100 млн. выпущенных акций и получила контроль над «Бетой». «Альфа» уплатила 150 млн. тенге денежными средствами за эти акции.</w:t>
      </w:r>
    </w:p>
    <w:p w14:paraId="41CD1087" w14:textId="77777777" w:rsidR="00FD767D" w:rsidRPr="00FD767D" w:rsidRDefault="00FD767D" w:rsidP="00FD767D">
      <w:pPr>
        <w:widowControl w:val="0"/>
        <w:spacing w:after="60" w:line="259" w:lineRule="exact"/>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На 1 апреля 2001 года справедливая стоимость чистых активов «Беты» составляла 147 млн. тенге. Все указанные активы и обязательства были проданы, либо урегулированы по состоянию на 31 марта 2016 года.</w:t>
      </w:r>
    </w:p>
    <w:p w14:paraId="72FFE63A" w14:textId="77777777" w:rsidR="00FD767D" w:rsidRPr="00FD767D" w:rsidRDefault="00FD767D" w:rsidP="00FD767D">
      <w:pPr>
        <w:widowControl w:val="0"/>
        <w:spacing w:after="60" w:line="259" w:lineRule="exact"/>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При признании </w:t>
      </w:r>
      <w:proofErr w:type="spellStart"/>
      <w:r w:rsidRPr="00FD767D">
        <w:rPr>
          <w:rFonts w:ascii="Times New Roman" w:eastAsia="Arial" w:hAnsi="Times New Roman" w:cs="Times New Roman"/>
          <w:color w:val="000000"/>
          <w:sz w:val="24"/>
          <w:szCs w:val="24"/>
          <w:lang w:bidi="ru-RU"/>
        </w:rPr>
        <w:t>гудвила</w:t>
      </w:r>
      <w:proofErr w:type="spellEnd"/>
      <w:r w:rsidRPr="00FD767D">
        <w:rPr>
          <w:rFonts w:ascii="Times New Roman" w:eastAsia="Arial" w:hAnsi="Times New Roman" w:cs="Times New Roman"/>
          <w:color w:val="000000"/>
          <w:sz w:val="24"/>
          <w:szCs w:val="24"/>
          <w:lang w:bidi="ru-RU"/>
        </w:rPr>
        <w:t xml:space="preserve">, возникшего в связи с приобретением «Беты», «Альфа» оценивала неконтролирующую долю участия, используя метод учёта по справедливой стоимости. С этой целью использовалась справедливая стоимость акции «Беты», которая составляла 1 тенге 50 тиынов на 1 апреля 2001 года. В период по 31 марта 2016 года включительно не было необходимости проводить обесценение </w:t>
      </w:r>
      <w:proofErr w:type="spellStart"/>
      <w:r w:rsidRPr="00FD767D">
        <w:rPr>
          <w:rFonts w:ascii="Times New Roman" w:eastAsia="Arial" w:hAnsi="Times New Roman" w:cs="Times New Roman"/>
          <w:color w:val="000000"/>
          <w:sz w:val="24"/>
          <w:szCs w:val="24"/>
          <w:lang w:bidi="ru-RU"/>
        </w:rPr>
        <w:t>гудвила</w:t>
      </w:r>
      <w:proofErr w:type="spellEnd"/>
      <w:r w:rsidRPr="00FD767D">
        <w:rPr>
          <w:rFonts w:ascii="Times New Roman" w:eastAsia="Arial" w:hAnsi="Times New Roman" w:cs="Times New Roman"/>
          <w:color w:val="000000"/>
          <w:sz w:val="24"/>
          <w:szCs w:val="24"/>
          <w:lang w:bidi="ru-RU"/>
        </w:rPr>
        <w:t>, возникшего при покупке «Беты», при его отражении в консолидированной финансовой отчетности «Альфы».</w:t>
      </w:r>
    </w:p>
    <w:p w14:paraId="5E304172"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«Бета» имеет три единицы, генерирующие денежные средства. Проведенная 31 марта 2017 года ежегодная проверка на обесценение показала, что возмещаемая стоимость чистых активов, включая гудвил, трех указанных единиц, генерирующих денежные средства «Беты», на эту дату составила следующие величины, как представлено ниже:</w:t>
      </w:r>
    </w:p>
    <w:p w14:paraId="7C4B8E59" w14:textId="77777777" w:rsidR="00FD767D" w:rsidRPr="00FD767D" w:rsidRDefault="00FD767D" w:rsidP="00FD767D">
      <w:pPr>
        <w:widowControl w:val="0"/>
        <w:numPr>
          <w:ilvl w:val="0"/>
          <w:numId w:val="35"/>
        </w:numPr>
        <w:tabs>
          <w:tab w:val="left" w:pos="407"/>
        </w:tabs>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Единица 1 - 87 млн. тенге.</w:t>
      </w:r>
    </w:p>
    <w:p w14:paraId="79A0E7A9" w14:textId="77777777" w:rsidR="00FD767D" w:rsidRPr="00FD767D" w:rsidRDefault="00FD767D" w:rsidP="00FD767D">
      <w:pPr>
        <w:widowControl w:val="0"/>
        <w:numPr>
          <w:ilvl w:val="0"/>
          <w:numId w:val="35"/>
        </w:numPr>
        <w:tabs>
          <w:tab w:val="left" w:pos="407"/>
        </w:tabs>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Единица 2 - 84 млн. тенге.</w:t>
      </w:r>
    </w:p>
    <w:p w14:paraId="2CE43E00" w14:textId="77777777" w:rsidR="00FD767D" w:rsidRPr="00FD767D" w:rsidRDefault="00FD767D" w:rsidP="00FD767D">
      <w:pPr>
        <w:widowControl w:val="0"/>
        <w:numPr>
          <w:ilvl w:val="0"/>
          <w:numId w:val="35"/>
        </w:numPr>
        <w:tabs>
          <w:tab w:val="left" w:pos="407"/>
        </w:tabs>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Единица 3 - 80 млн. тенге.</w:t>
      </w:r>
    </w:p>
    <w:p w14:paraId="4B2B465D"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Чистые активы и гудвил распределены в равных долях по указанным трем единицам, и любое обесценение </w:t>
      </w:r>
      <w:proofErr w:type="spellStart"/>
      <w:r w:rsidRPr="00FD767D">
        <w:rPr>
          <w:rFonts w:ascii="Times New Roman" w:eastAsia="Arial" w:hAnsi="Times New Roman" w:cs="Times New Roman"/>
          <w:color w:val="000000"/>
          <w:sz w:val="24"/>
          <w:szCs w:val="24"/>
          <w:lang w:bidi="ru-RU"/>
        </w:rPr>
        <w:t>гудвила</w:t>
      </w:r>
      <w:proofErr w:type="spellEnd"/>
      <w:r w:rsidRPr="00FD767D">
        <w:rPr>
          <w:rFonts w:ascii="Times New Roman" w:eastAsia="Arial" w:hAnsi="Times New Roman" w:cs="Times New Roman"/>
          <w:color w:val="000000"/>
          <w:sz w:val="24"/>
          <w:szCs w:val="24"/>
          <w:lang w:bidi="ru-RU"/>
        </w:rPr>
        <w:t xml:space="preserve"> должно относиться на себестоимость.</w:t>
      </w:r>
    </w:p>
    <w:p w14:paraId="563738BF" w14:textId="77777777" w:rsidR="00314B0A" w:rsidRPr="002C6983" w:rsidRDefault="00314B0A" w:rsidP="00FD767D">
      <w:pPr>
        <w:widowControl w:val="0"/>
        <w:jc w:val="both"/>
        <w:outlineLvl w:val="0"/>
        <w:rPr>
          <w:rFonts w:ascii="Times New Roman" w:eastAsia="Arial" w:hAnsi="Times New Roman" w:cs="Times New Roman"/>
          <w:b/>
          <w:bCs/>
          <w:color w:val="000000"/>
          <w:sz w:val="24"/>
          <w:szCs w:val="24"/>
          <w:lang w:bidi="ru-RU"/>
        </w:rPr>
      </w:pPr>
      <w:bookmarkStart w:id="1" w:name="bookmark4"/>
    </w:p>
    <w:p w14:paraId="1F88E4DC" w14:textId="77777777" w:rsidR="00FD767D" w:rsidRPr="00586EE5" w:rsidRDefault="00FD767D" w:rsidP="00FD767D">
      <w:pPr>
        <w:widowControl w:val="0"/>
        <w:jc w:val="both"/>
        <w:outlineLvl w:val="0"/>
        <w:rPr>
          <w:rFonts w:ascii="Times New Roman" w:eastAsia="Arial" w:hAnsi="Times New Roman" w:cs="Times New Roman"/>
          <w:b/>
          <w:bCs/>
          <w:i/>
          <w:color w:val="000000"/>
          <w:sz w:val="24"/>
          <w:szCs w:val="24"/>
          <w:lang w:bidi="ru-RU"/>
        </w:rPr>
      </w:pPr>
      <w:r w:rsidRPr="00586EE5">
        <w:rPr>
          <w:rFonts w:ascii="Times New Roman" w:eastAsia="Arial" w:hAnsi="Times New Roman" w:cs="Times New Roman"/>
          <w:b/>
          <w:bCs/>
          <w:i/>
          <w:color w:val="000000"/>
          <w:sz w:val="24"/>
          <w:szCs w:val="24"/>
          <w:lang w:bidi="ru-RU"/>
        </w:rPr>
        <w:t>Примечание 2 - Инвестиции «Альфы» в компанию «Гамма»</w:t>
      </w:r>
      <w:bookmarkEnd w:id="1"/>
    </w:p>
    <w:p w14:paraId="61C08DDB"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 августа 2016 года «Альфа» приобрела 60 млн. из 80 млн. выпущенных обыкновенных акций номиналом 1 тенге компании «Гамма» и получила контроль над «Гаммой». Приобретение финансировалось следующим образом:</w:t>
      </w:r>
    </w:p>
    <w:p w14:paraId="330F04C5" w14:textId="77777777" w:rsidR="00FD767D" w:rsidRPr="00FD767D" w:rsidRDefault="00FD767D" w:rsidP="00FD767D">
      <w:pPr>
        <w:widowControl w:val="0"/>
        <w:numPr>
          <w:ilvl w:val="0"/>
          <w:numId w:val="35"/>
        </w:numPr>
        <w:tabs>
          <w:tab w:val="left" w:pos="407"/>
        </w:tabs>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«Альфа» выпустила две новых акции для бывших акционеров «Гаммы» в обмен на каждые три акции «Гаммы», приобретаемых «Альфой». На 1 августа 2016 года справедливая стоимость одной обыкновенной акции «Альфы» составляла 4 тенге 50 тиынов.</w:t>
      </w:r>
    </w:p>
    <w:p w14:paraId="6236B6DB" w14:textId="77777777" w:rsidR="00FD767D" w:rsidRPr="00FD767D" w:rsidRDefault="00FD767D" w:rsidP="00FD767D">
      <w:pPr>
        <w:widowControl w:val="0"/>
        <w:numPr>
          <w:ilvl w:val="0"/>
          <w:numId w:val="35"/>
        </w:numPr>
        <w:tabs>
          <w:tab w:val="left" w:pos="407"/>
        </w:tabs>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«Альфа» согласилась выплатить итоговую сумму в размере 16 миллионов 200 тысяч тенге денежными средствами в пользу бывших акционеров «Гаммы» 31 июля 2017 года. На 1 августа 2016 года приростная ставка процента на заемный капитал «Альфы» составляла 8% годовых.</w:t>
      </w:r>
    </w:p>
    <w:p w14:paraId="6811DFB9" w14:textId="77777777" w:rsidR="00FD767D" w:rsidRPr="00FD767D" w:rsidRDefault="00FD767D" w:rsidP="00FD767D">
      <w:pPr>
        <w:widowControl w:val="0"/>
        <w:numPr>
          <w:ilvl w:val="0"/>
          <w:numId w:val="35"/>
        </w:numPr>
        <w:tabs>
          <w:tab w:val="left" w:pos="407"/>
        </w:tabs>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«Альфа» согласилась выпустить дополнительные акции «Альфы» в пользу бывших акционеров «Гаммы» 30 сентября 2019 года, если накопленная прибыль «Гаммы» за трехлетний период с 1 августа 2016 года по 31 июля 2019 года превысит целевое значение. На 1 августа 2016 года справедливая стоимость данного условного вознаграждения в виде акций составляла 26 миллионов тенге.</w:t>
      </w:r>
    </w:p>
    <w:p w14:paraId="10C0B931"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«Альфа» еще не отразила эту покупку в своей отдельной финансовой отчетности. Однако вы можете сделать допущение о том, что нет необходимости в отражении какого-либо обесценения </w:t>
      </w:r>
      <w:proofErr w:type="spellStart"/>
      <w:r w:rsidRPr="00FD767D">
        <w:rPr>
          <w:rFonts w:ascii="Times New Roman" w:eastAsia="Arial" w:hAnsi="Times New Roman" w:cs="Times New Roman"/>
          <w:color w:val="000000"/>
          <w:sz w:val="24"/>
          <w:szCs w:val="24"/>
          <w:lang w:bidi="ru-RU"/>
        </w:rPr>
        <w:t>гудвила</w:t>
      </w:r>
      <w:proofErr w:type="spellEnd"/>
      <w:r w:rsidRPr="00FD767D">
        <w:rPr>
          <w:rFonts w:ascii="Times New Roman" w:eastAsia="Arial" w:hAnsi="Times New Roman" w:cs="Times New Roman"/>
          <w:color w:val="000000"/>
          <w:sz w:val="24"/>
          <w:szCs w:val="24"/>
          <w:lang w:bidi="ru-RU"/>
        </w:rPr>
        <w:t xml:space="preserve">, возникшего в связи с приобретением «Гаммы», в консолидированной финансовой отчетности «Альфы» за год, заканчивающийся 31 марта 2017 года. «Альфа» приняла решение </w:t>
      </w:r>
      <w:r w:rsidRPr="00FD767D">
        <w:rPr>
          <w:rFonts w:ascii="Times New Roman" w:eastAsia="Arial" w:hAnsi="Times New Roman" w:cs="Times New Roman"/>
          <w:color w:val="000000"/>
          <w:sz w:val="24"/>
          <w:szCs w:val="24"/>
          <w:lang w:bidi="ru-RU"/>
        </w:rPr>
        <w:lastRenderedPageBreak/>
        <w:t xml:space="preserve">применять метод пропорции чистых активов для оценки неконтролирующей доли участия при признании </w:t>
      </w:r>
      <w:proofErr w:type="spellStart"/>
      <w:r w:rsidRPr="00FD767D">
        <w:rPr>
          <w:rFonts w:ascii="Times New Roman" w:eastAsia="Arial" w:hAnsi="Times New Roman" w:cs="Times New Roman"/>
          <w:color w:val="000000"/>
          <w:sz w:val="24"/>
          <w:szCs w:val="24"/>
          <w:lang w:bidi="ru-RU"/>
        </w:rPr>
        <w:t>гудвила</w:t>
      </w:r>
      <w:proofErr w:type="spellEnd"/>
      <w:r w:rsidRPr="00FD767D">
        <w:rPr>
          <w:rFonts w:ascii="Times New Roman" w:eastAsia="Arial" w:hAnsi="Times New Roman" w:cs="Times New Roman"/>
          <w:color w:val="000000"/>
          <w:sz w:val="24"/>
          <w:szCs w:val="24"/>
          <w:lang w:bidi="ru-RU"/>
        </w:rPr>
        <w:t>, возникшего в связи с приобретением «Гаммы».</w:t>
      </w:r>
    </w:p>
    <w:p w14:paraId="4C8D3F60"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На 1 августа 2016 года справедливая стоимость чистых активов «Гаммы» равнялась их балансовой стоимости, отраженной в финансовой отчетности «Гаммы», за исключением следующего:</w:t>
      </w:r>
    </w:p>
    <w:p w14:paraId="61C53704" w14:textId="77777777" w:rsidR="00FD767D" w:rsidRPr="00FD767D" w:rsidRDefault="00FD767D" w:rsidP="00FD767D">
      <w:pPr>
        <w:widowControl w:val="0"/>
        <w:numPr>
          <w:ilvl w:val="0"/>
          <w:numId w:val="35"/>
        </w:numPr>
        <w:tabs>
          <w:tab w:val="left" w:pos="407"/>
        </w:tabs>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Земельный участок - превышение справедливой стоимости над балансовой стоимостью составило 30 миллионов тенге.</w:t>
      </w:r>
    </w:p>
    <w:p w14:paraId="65DC78EE" w14:textId="77777777" w:rsidR="00FD767D" w:rsidRPr="00FD767D" w:rsidRDefault="00FD767D" w:rsidP="00FD767D">
      <w:pPr>
        <w:widowControl w:val="0"/>
        <w:numPr>
          <w:ilvl w:val="0"/>
          <w:numId w:val="35"/>
        </w:numPr>
        <w:tabs>
          <w:tab w:val="left" w:pos="407"/>
        </w:tabs>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Машины и оборудование - превышение справедливой стоимости над балансовой стоимостью составило 12 миллионов тенге. Предполагаемый остаточный срок полезной службы машин и оборудования «Гаммы» на 1 августа 2016 года составлял пять лет.</w:t>
      </w:r>
    </w:p>
    <w:p w14:paraId="5618328D"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Весь износ основных средств относится на себестоимость. Вы можете сделать допущение о том, что прибыль «Гаммы» за год, заканчивающийся 31 марта 2017 года, начислялась равномерно в течение года.</w:t>
      </w:r>
    </w:p>
    <w:p w14:paraId="7958413B" w14:textId="77777777" w:rsidR="00FD767D" w:rsidRPr="00586EE5" w:rsidRDefault="00FD767D" w:rsidP="00FD767D">
      <w:pPr>
        <w:widowControl w:val="0"/>
        <w:spacing w:before="120"/>
        <w:jc w:val="both"/>
        <w:outlineLvl w:val="0"/>
        <w:rPr>
          <w:rFonts w:ascii="Times New Roman" w:eastAsia="Arial" w:hAnsi="Times New Roman" w:cs="Times New Roman"/>
          <w:b/>
          <w:bCs/>
          <w:i/>
          <w:color w:val="000000"/>
          <w:sz w:val="24"/>
          <w:szCs w:val="24"/>
          <w:lang w:bidi="ru-RU"/>
        </w:rPr>
      </w:pPr>
      <w:bookmarkStart w:id="2" w:name="bookmark5"/>
      <w:r w:rsidRPr="00586EE5">
        <w:rPr>
          <w:rFonts w:ascii="Times New Roman" w:eastAsia="Arial" w:hAnsi="Times New Roman" w:cs="Times New Roman"/>
          <w:b/>
          <w:bCs/>
          <w:i/>
          <w:color w:val="000000"/>
          <w:sz w:val="24"/>
          <w:szCs w:val="24"/>
          <w:lang w:bidi="ru-RU"/>
        </w:rPr>
        <w:t>Примечание 3 - Внутригрупповые торговые операции</w:t>
      </w:r>
      <w:bookmarkEnd w:id="2"/>
    </w:p>
    <w:p w14:paraId="49CB77DC"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«Альфа» поставляет «Бете» и «Гамме» используемые ими комплектующие. «Альфа» получает норму прибыли в размере 20% по этим поставкам.</w:t>
      </w:r>
    </w:p>
    <w:p w14:paraId="1DC1FD7A"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Детали продаж комплектующих и наличие их в составе запасов компаний группы приведены ниже.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33"/>
        <w:gridCol w:w="1718"/>
        <w:gridCol w:w="1214"/>
      </w:tblGrid>
      <w:tr w:rsidR="00FD767D" w:rsidRPr="00FD767D" w14:paraId="78978F9E" w14:textId="77777777" w:rsidTr="002F5870">
        <w:trPr>
          <w:trHeight w:hRule="exact" w:val="230"/>
        </w:trPr>
        <w:tc>
          <w:tcPr>
            <w:tcW w:w="5933" w:type="dxa"/>
            <w:shd w:val="clear" w:color="auto" w:fill="FFFFFF"/>
          </w:tcPr>
          <w:p w14:paraId="362600E5" w14:textId="77777777" w:rsidR="00FD767D" w:rsidRPr="00FD767D" w:rsidRDefault="00FD767D" w:rsidP="00FD767D">
            <w:pPr>
              <w:widowControl w:val="0"/>
              <w:rPr>
                <w:rFonts w:ascii="Times New Roman" w:eastAsia="Microsoft Sans Serif" w:hAnsi="Times New Roman" w:cs="Times New Roman"/>
                <w:color w:val="000000"/>
                <w:sz w:val="24"/>
                <w:szCs w:val="24"/>
                <w:lang w:bidi="ru-RU"/>
              </w:rPr>
            </w:pPr>
          </w:p>
        </w:tc>
        <w:tc>
          <w:tcPr>
            <w:tcW w:w="1718" w:type="dxa"/>
            <w:shd w:val="clear" w:color="auto" w:fill="FFFFFF"/>
          </w:tcPr>
          <w:p w14:paraId="6AFD2748" w14:textId="77777777" w:rsidR="00FD767D" w:rsidRPr="00FD767D" w:rsidRDefault="00FD767D" w:rsidP="00FD767D">
            <w:pPr>
              <w:widowControl w:val="0"/>
              <w:ind w:right="3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«Бета»</w:t>
            </w:r>
          </w:p>
        </w:tc>
        <w:tc>
          <w:tcPr>
            <w:tcW w:w="1214" w:type="dxa"/>
            <w:shd w:val="clear" w:color="auto" w:fill="FFFFFF"/>
          </w:tcPr>
          <w:p w14:paraId="0CD8EA0C" w14:textId="77777777" w:rsidR="00FD767D" w:rsidRPr="00FD767D" w:rsidRDefault="00FD767D" w:rsidP="00FD767D">
            <w:pPr>
              <w:widowControl w:val="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«Гамма»</w:t>
            </w:r>
          </w:p>
        </w:tc>
      </w:tr>
      <w:tr w:rsidR="00FD767D" w:rsidRPr="00FD767D" w14:paraId="5F2A0815" w14:textId="77777777" w:rsidTr="002F5870">
        <w:trPr>
          <w:trHeight w:hRule="exact" w:val="269"/>
        </w:trPr>
        <w:tc>
          <w:tcPr>
            <w:tcW w:w="5933" w:type="dxa"/>
            <w:shd w:val="clear" w:color="auto" w:fill="FFFFFF"/>
          </w:tcPr>
          <w:p w14:paraId="696DA89E" w14:textId="77777777" w:rsidR="00FD767D" w:rsidRPr="00FD767D" w:rsidRDefault="00FD767D" w:rsidP="00FD767D">
            <w:pPr>
              <w:widowControl w:val="0"/>
              <w:rPr>
                <w:rFonts w:ascii="Times New Roman" w:eastAsia="Microsoft Sans Serif" w:hAnsi="Times New Roman" w:cs="Times New Roman"/>
                <w:color w:val="000000"/>
                <w:sz w:val="24"/>
                <w:szCs w:val="24"/>
                <w:lang w:bidi="ru-RU"/>
              </w:rPr>
            </w:pPr>
          </w:p>
        </w:tc>
        <w:tc>
          <w:tcPr>
            <w:tcW w:w="1718" w:type="dxa"/>
            <w:shd w:val="clear" w:color="auto" w:fill="FFFFFF"/>
            <w:vAlign w:val="center"/>
          </w:tcPr>
          <w:p w14:paraId="2EEA97EE" w14:textId="77777777" w:rsidR="00FD767D" w:rsidRPr="00FD767D" w:rsidRDefault="00FD767D" w:rsidP="00FD767D">
            <w:pPr>
              <w:widowControl w:val="0"/>
              <w:ind w:right="3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тг’000</w:t>
            </w:r>
          </w:p>
        </w:tc>
        <w:tc>
          <w:tcPr>
            <w:tcW w:w="1214" w:type="dxa"/>
            <w:shd w:val="clear" w:color="auto" w:fill="FFFFFF"/>
            <w:vAlign w:val="center"/>
          </w:tcPr>
          <w:p w14:paraId="78D359D4" w14:textId="77777777" w:rsidR="00FD767D" w:rsidRPr="00FD767D" w:rsidRDefault="00FD767D" w:rsidP="00FD767D">
            <w:pPr>
              <w:widowControl w:val="0"/>
              <w:ind w:right="1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b/>
                <w:bCs/>
                <w:color w:val="000000"/>
                <w:sz w:val="24"/>
                <w:szCs w:val="24"/>
                <w:lang w:bidi="ru-RU"/>
              </w:rPr>
              <w:t>тг’000</w:t>
            </w:r>
          </w:p>
        </w:tc>
      </w:tr>
      <w:tr w:rsidR="00FD767D" w:rsidRPr="00FD767D" w14:paraId="2480F753" w14:textId="77777777" w:rsidTr="002F5870">
        <w:trPr>
          <w:trHeight w:hRule="exact" w:val="590"/>
        </w:trPr>
        <w:tc>
          <w:tcPr>
            <w:tcW w:w="5933" w:type="dxa"/>
            <w:shd w:val="clear" w:color="auto" w:fill="FFFFFF"/>
            <w:vAlign w:val="center"/>
          </w:tcPr>
          <w:p w14:paraId="6A850763"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Продажи комплектующих (для «Гаммы» все продажи, начиная с 1 августа 2016 года)</w:t>
            </w:r>
          </w:p>
        </w:tc>
        <w:tc>
          <w:tcPr>
            <w:tcW w:w="1718" w:type="dxa"/>
            <w:shd w:val="clear" w:color="auto" w:fill="FFFFFF"/>
            <w:vAlign w:val="bottom"/>
          </w:tcPr>
          <w:p w14:paraId="0C79412D" w14:textId="77777777" w:rsidR="00FD767D" w:rsidRPr="00FD767D" w:rsidRDefault="00FD767D" w:rsidP="00FD767D">
            <w:pPr>
              <w:widowControl w:val="0"/>
              <w:ind w:right="3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20,000</w:t>
            </w:r>
          </w:p>
        </w:tc>
        <w:tc>
          <w:tcPr>
            <w:tcW w:w="1214" w:type="dxa"/>
            <w:shd w:val="clear" w:color="auto" w:fill="FFFFFF"/>
            <w:vAlign w:val="bottom"/>
          </w:tcPr>
          <w:p w14:paraId="22C61784" w14:textId="77777777" w:rsidR="00FD767D" w:rsidRPr="00FD767D" w:rsidRDefault="00FD767D" w:rsidP="00FD767D">
            <w:pPr>
              <w:widowControl w:val="0"/>
              <w:ind w:right="1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10,000</w:t>
            </w:r>
          </w:p>
        </w:tc>
      </w:tr>
      <w:tr w:rsidR="00FD767D" w:rsidRPr="00FD767D" w14:paraId="765B0A7E" w14:textId="77777777" w:rsidTr="002F5870">
        <w:trPr>
          <w:trHeight w:hRule="exact" w:val="662"/>
        </w:trPr>
        <w:tc>
          <w:tcPr>
            <w:tcW w:w="5933" w:type="dxa"/>
            <w:shd w:val="clear" w:color="auto" w:fill="FFFFFF"/>
            <w:vAlign w:val="center"/>
          </w:tcPr>
          <w:p w14:paraId="029CF2DD"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Запасы комплектующих на 31 марта 2016 года (по себестоимости для «Беты»/«Гаммы»)</w:t>
            </w:r>
          </w:p>
        </w:tc>
        <w:tc>
          <w:tcPr>
            <w:tcW w:w="1718" w:type="dxa"/>
            <w:tcBorders>
              <w:top w:val="single" w:sz="4" w:space="0" w:color="auto"/>
            </w:tcBorders>
            <w:shd w:val="clear" w:color="auto" w:fill="FFFFFF"/>
            <w:vAlign w:val="center"/>
          </w:tcPr>
          <w:p w14:paraId="5A1DB53E" w14:textId="77777777" w:rsidR="00FD767D" w:rsidRPr="00FD767D" w:rsidRDefault="00FD767D" w:rsidP="00FD767D">
            <w:pPr>
              <w:widowControl w:val="0"/>
              <w:ind w:right="3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4,000</w:t>
            </w:r>
          </w:p>
        </w:tc>
        <w:tc>
          <w:tcPr>
            <w:tcW w:w="1214" w:type="dxa"/>
            <w:tcBorders>
              <w:top w:val="single" w:sz="4" w:space="0" w:color="auto"/>
            </w:tcBorders>
            <w:shd w:val="clear" w:color="auto" w:fill="FFFFFF"/>
            <w:vAlign w:val="center"/>
          </w:tcPr>
          <w:p w14:paraId="40BEE4C4" w14:textId="77777777" w:rsidR="00FD767D" w:rsidRPr="00FD767D" w:rsidRDefault="00FD767D" w:rsidP="00FD767D">
            <w:pPr>
              <w:widowControl w:val="0"/>
              <w:ind w:right="1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Ноль</w:t>
            </w:r>
          </w:p>
        </w:tc>
      </w:tr>
      <w:tr w:rsidR="00FD767D" w:rsidRPr="00FD767D" w14:paraId="306CC722" w14:textId="77777777" w:rsidTr="002F5870">
        <w:trPr>
          <w:trHeight w:hRule="exact" w:val="667"/>
        </w:trPr>
        <w:tc>
          <w:tcPr>
            <w:tcW w:w="5933" w:type="dxa"/>
            <w:shd w:val="clear" w:color="auto" w:fill="FFFFFF"/>
            <w:vAlign w:val="center"/>
          </w:tcPr>
          <w:p w14:paraId="1DAE7511" w14:textId="77777777" w:rsidR="00FD767D" w:rsidRPr="00FD767D" w:rsidRDefault="00FD767D" w:rsidP="00FD767D">
            <w:pPr>
              <w:widowControl w:val="0"/>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Запасы комплектующих на 31 марта 2017 года (по себестоимости для «Беты»/«Гаммы»)</w:t>
            </w:r>
          </w:p>
        </w:tc>
        <w:tc>
          <w:tcPr>
            <w:tcW w:w="1718" w:type="dxa"/>
            <w:tcBorders>
              <w:top w:val="single" w:sz="4" w:space="0" w:color="auto"/>
              <w:bottom w:val="single" w:sz="4" w:space="0" w:color="auto"/>
            </w:tcBorders>
            <w:shd w:val="clear" w:color="auto" w:fill="FFFFFF"/>
            <w:vAlign w:val="bottom"/>
          </w:tcPr>
          <w:p w14:paraId="48CDD93A" w14:textId="77777777" w:rsidR="00FD767D" w:rsidRPr="00FD767D" w:rsidRDefault="00FD767D" w:rsidP="00FD767D">
            <w:pPr>
              <w:widowControl w:val="0"/>
              <w:ind w:right="3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6,000</w:t>
            </w:r>
          </w:p>
        </w:tc>
        <w:tc>
          <w:tcPr>
            <w:tcW w:w="1214" w:type="dxa"/>
            <w:tcBorders>
              <w:top w:val="single" w:sz="4" w:space="0" w:color="auto"/>
              <w:bottom w:val="single" w:sz="4" w:space="0" w:color="auto"/>
            </w:tcBorders>
            <w:shd w:val="clear" w:color="auto" w:fill="FFFFFF"/>
            <w:vAlign w:val="bottom"/>
          </w:tcPr>
          <w:p w14:paraId="1C136DEC" w14:textId="77777777" w:rsidR="00FD767D" w:rsidRPr="00FD767D" w:rsidRDefault="00FD767D" w:rsidP="00FD767D">
            <w:pPr>
              <w:widowControl w:val="0"/>
              <w:ind w:right="180"/>
              <w:jc w:val="right"/>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4,800</w:t>
            </w:r>
          </w:p>
        </w:tc>
      </w:tr>
    </w:tbl>
    <w:p w14:paraId="5820395E" w14:textId="77777777" w:rsidR="00586EE5" w:rsidRDefault="00586EE5" w:rsidP="00FD767D">
      <w:pPr>
        <w:widowControl w:val="0"/>
        <w:rPr>
          <w:rFonts w:ascii="Times New Roman" w:eastAsia="Arial" w:hAnsi="Times New Roman" w:cs="Times New Roman"/>
          <w:b/>
          <w:bCs/>
          <w:color w:val="000000"/>
          <w:sz w:val="24"/>
          <w:szCs w:val="24"/>
          <w:lang w:val="en-US" w:bidi="ru-RU"/>
        </w:rPr>
      </w:pPr>
    </w:p>
    <w:p w14:paraId="6745B911" w14:textId="77777777" w:rsidR="00FD767D" w:rsidRPr="00586EE5" w:rsidRDefault="00FD767D" w:rsidP="00FD767D">
      <w:pPr>
        <w:widowControl w:val="0"/>
        <w:rPr>
          <w:rFonts w:ascii="Times New Roman" w:eastAsia="Arial" w:hAnsi="Times New Roman" w:cs="Times New Roman"/>
          <w:b/>
          <w:bCs/>
          <w:i/>
          <w:color w:val="000000"/>
          <w:sz w:val="24"/>
          <w:szCs w:val="24"/>
          <w:lang w:bidi="ru-RU"/>
        </w:rPr>
      </w:pPr>
      <w:r w:rsidRPr="00586EE5">
        <w:rPr>
          <w:rFonts w:ascii="Times New Roman" w:eastAsia="Arial" w:hAnsi="Times New Roman" w:cs="Times New Roman"/>
          <w:b/>
          <w:bCs/>
          <w:i/>
          <w:color w:val="000000"/>
          <w:sz w:val="24"/>
          <w:szCs w:val="24"/>
          <w:lang w:bidi="ru-RU"/>
        </w:rPr>
        <w:t>Примечание 4 - Инвестиционный доход</w:t>
      </w:r>
    </w:p>
    <w:p w14:paraId="78D9ACEB" w14:textId="77777777" w:rsidR="00FD767D" w:rsidRPr="00FD767D" w:rsidRDefault="00FD767D" w:rsidP="00FD767D">
      <w:pPr>
        <w:widowControl w:val="0"/>
        <w:jc w:val="both"/>
        <w:rPr>
          <w:rFonts w:ascii="Times New Roman" w:eastAsia="Arial" w:hAnsi="Times New Roman" w:cs="Times New Roman"/>
          <w:color w:val="000000"/>
          <w:sz w:val="24"/>
          <w:szCs w:val="24"/>
          <w:lang w:bidi="ru-RU"/>
        </w:rPr>
      </w:pPr>
      <w:r w:rsidRPr="00FD767D">
        <w:rPr>
          <w:rFonts w:ascii="Times New Roman" w:eastAsia="Arial" w:hAnsi="Times New Roman" w:cs="Times New Roman"/>
          <w:color w:val="000000"/>
          <w:sz w:val="24"/>
          <w:szCs w:val="24"/>
          <w:lang w:bidi="ru-RU"/>
        </w:rPr>
        <w:t xml:space="preserve">Инвестиционный доход, показанный в отчете о прибыли или убытках «Альфы», представляет, как дивиденды, полученные от «Беты» и «Гаммы», так и дивиденды, полученные от портфеля инвестиций в другие долевые инструменты. Данный портфель классифицируется «Альфой» как оцениваемый по справедливой стоимости в составе прибыли или убытка. Прибыль от переоценки портфеля до справедливой стоимости на 31 марта 2017 года составляла 6 миллионов 500 тыс. </w:t>
      </w:r>
      <w:proofErr w:type="gramStart"/>
      <w:r w:rsidRPr="00FD767D">
        <w:rPr>
          <w:rFonts w:ascii="Times New Roman" w:eastAsia="Arial" w:hAnsi="Times New Roman" w:cs="Times New Roman"/>
          <w:color w:val="000000"/>
          <w:sz w:val="24"/>
          <w:szCs w:val="24"/>
          <w:lang w:bidi="ru-RU"/>
        </w:rPr>
        <w:t>тенге .</w:t>
      </w:r>
      <w:proofErr w:type="gramEnd"/>
      <w:r w:rsidRPr="00FD767D">
        <w:rPr>
          <w:rFonts w:ascii="Times New Roman" w:eastAsia="Arial" w:hAnsi="Times New Roman" w:cs="Times New Roman"/>
          <w:color w:val="000000"/>
          <w:sz w:val="24"/>
          <w:szCs w:val="24"/>
          <w:lang w:bidi="ru-RU"/>
        </w:rPr>
        <w:t xml:space="preserve"> Эта прибыль еще не отражена в финансовой отчетности «Альфы».</w:t>
      </w:r>
    </w:p>
    <w:p w14:paraId="51CBBB37" w14:textId="77777777" w:rsidR="00314B0A" w:rsidRPr="002C6983" w:rsidRDefault="00314B0A" w:rsidP="00FD767D">
      <w:pPr>
        <w:widowControl w:val="0"/>
        <w:jc w:val="both"/>
        <w:rPr>
          <w:rFonts w:ascii="Times New Roman" w:eastAsia="Arial" w:hAnsi="Times New Roman" w:cs="Times New Roman"/>
          <w:b/>
          <w:bCs/>
          <w:color w:val="000000"/>
          <w:sz w:val="24"/>
          <w:szCs w:val="24"/>
          <w:lang w:bidi="ru-RU"/>
        </w:rPr>
      </w:pPr>
    </w:p>
    <w:p w14:paraId="0FDA12F6" w14:textId="77777777" w:rsidR="00FD767D" w:rsidRPr="00314B0A" w:rsidRDefault="00FD767D" w:rsidP="00FD767D">
      <w:pPr>
        <w:widowControl w:val="0"/>
        <w:jc w:val="both"/>
        <w:rPr>
          <w:rFonts w:ascii="Times New Roman" w:eastAsia="Arial" w:hAnsi="Times New Roman" w:cs="Times New Roman"/>
          <w:b/>
          <w:bCs/>
          <w:color w:val="000000"/>
          <w:sz w:val="26"/>
          <w:szCs w:val="26"/>
          <w:lang w:bidi="ru-RU"/>
        </w:rPr>
      </w:pPr>
      <w:r w:rsidRPr="00314B0A">
        <w:rPr>
          <w:rFonts w:ascii="Times New Roman" w:eastAsia="Arial" w:hAnsi="Times New Roman" w:cs="Times New Roman"/>
          <w:b/>
          <w:bCs/>
          <w:color w:val="000000"/>
          <w:sz w:val="26"/>
          <w:szCs w:val="26"/>
          <w:lang w:bidi="ru-RU"/>
        </w:rPr>
        <w:t>Задание:</w:t>
      </w:r>
    </w:p>
    <w:p w14:paraId="3C162303" w14:textId="77777777" w:rsidR="00FD767D" w:rsidRPr="00FD767D" w:rsidRDefault="00FD767D" w:rsidP="00FD767D">
      <w:pPr>
        <w:widowControl w:val="0"/>
        <w:numPr>
          <w:ilvl w:val="0"/>
          <w:numId w:val="36"/>
        </w:numPr>
        <w:tabs>
          <w:tab w:val="left" w:pos="403"/>
        </w:tabs>
        <w:jc w:val="both"/>
        <w:rPr>
          <w:rFonts w:ascii="Times New Roman" w:eastAsia="Arial" w:hAnsi="Times New Roman" w:cs="Times New Roman"/>
          <w:b/>
          <w:bCs/>
          <w:color w:val="000000"/>
          <w:sz w:val="24"/>
          <w:szCs w:val="24"/>
          <w:lang w:bidi="ru-RU"/>
        </w:rPr>
      </w:pPr>
      <w:r w:rsidRPr="00FD767D">
        <w:rPr>
          <w:rFonts w:ascii="Times New Roman" w:eastAsia="Arial" w:hAnsi="Times New Roman" w:cs="Times New Roman"/>
          <w:b/>
          <w:bCs/>
          <w:color w:val="000000"/>
          <w:sz w:val="24"/>
          <w:szCs w:val="24"/>
          <w:lang w:bidi="ru-RU"/>
        </w:rPr>
        <w:t xml:space="preserve">Используя информацию, приведенную в Примечаниях 1 и 2, рассчитайте величину </w:t>
      </w:r>
      <w:proofErr w:type="spellStart"/>
      <w:r w:rsidRPr="00FD767D">
        <w:rPr>
          <w:rFonts w:ascii="Times New Roman" w:eastAsia="Arial" w:hAnsi="Times New Roman" w:cs="Times New Roman"/>
          <w:b/>
          <w:bCs/>
          <w:color w:val="000000"/>
          <w:sz w:val="24"/>
          <w:szCs w:val="24"/>
          <w:lang w:bidi="ru-RU"/>
        </w:rPr>
        <w:t>гудвила</w:t>
      </w:r>
      <w:proofErr w:type="spellEnd"/>
      <w:r w:rsidRPr="00FD767D">
        <w:rPr>
          <w:rFonts w:ascii="Times New Roman" w:eastAsia="Arial" w:hAnsi="Times New Roman" w:cs="Times New Roman"/>
          <w:b/>
          <w:bCs/>
          <w:color w:val="000000"/>
          <w:sz w:val="24"/>
          <w:szCs w:val="24"/>
          <w:lang w:bidi="ru-RU"/>
        </w:rPr>
        <w:t>, возникшего при покупке «Беты» и «Гаммы», в консолидированной финансовой отчетности «Альфы».</w:t>
      </w:r>
      <w:r w:rsidRPr="00FD767D">
        <w:rPr>
          <w:rFonts w:ascii="Times New Roman" w:eastAsia="Arial" w:hAnsi="Times New Roman" w:cs="Times New Roman"/>
          <w:b/>
          <w:bCs/>
          <w:color w:val="000000"/>
          <w:sz w:val="24"/>
          <w:szCs w:val="24"/>
          <w:lang w:bidi="ru-RU"/>
        </w:rPr>
        <w:tab/>
      </w:r>
    </w:p>
    <w:p w14:paraId="3849F40B" w14:textId="77777777" w:rsidR="00314B0A" w:rsidRPr="00314B0A" w:rsidRDefault="00FD767D" w:rsidP="00FD767D">
      <w:pPr>
        <w:widowControl w:val="0"/>
        <w:numPr>
          <w:ilvl w:val="0"/>
          <w:numId w:val="36"/>
        </w:numPr>
        <w:tabs>
          <w:tab w:val="left" w:pos="410"/>
        </w:tabs>
        <w:jc w:val="both"/>
        <w:rPr>
          <w:rFonts w:ascii="Times New Roman" w:eastAsia="Arial" w:hAnsi="Times New Roman" w:cs="Times New Roman"/>
          <w:b/>
          <w:bCs/>
          <w:color w:val="000000"/>
          <w:sz w:val="24"/>
          <w:szCs w:val="24"/>
          <w:lang w:bidi="ru-RU"/>
        </w:rPr>
      </w:pPr>
      <w:r w:rsidRPr="00314B0A">
        <w:rPr>
          <w:rFonts w:ascii="Times New Roman" w:eastAsia="Arial" w:hAnsi="Times New Roman" w:cs="Times New Roman"/>
          <w:b/>
          <w:bCs/>
          <w:color w:val="000000"/>
          <w:sz w:val="24"/>
          <w:szCs w:val="24"/>
          <w:lang w:bidi="ru-RU"/>
        </w:rPr>
        <w:t>Подготовьте консолидированный отчет о прибыли и убытках и прочем совокупном доходе компании «Альфа» за год, заканчивающийся 31 марта 2017 года. Вам нет необходимости рассматривать эффект налогообложения в отношении любых корректировок, которые вы делаете.</w:t>
      </w:r>
      <w:r w:rsidRPr="00314B0A">
        <w:rPr>
          <w:rFonts w:ascii="Times New Roman" w:eastAsia="Arial" w:hAnsi="Times New Roman" w:cs="Times New Roman"/>
          <w:b/>
          <w:bCs/>
          <w:color w:val="000000"/>
          <w:sz w:val="24"/>
          <w:szCs w:val="24"/>
          <w:lang w:bidi="ru-RU"/>
        </w:rPr>
        <w:tab/>
      </w:r>
    </w:p>
    <w:p w14:paraId="08242E8E" w14:textId="77777777" w:rsidR="00FD767D" w:rsidRPr="00314B0A" w:rsidRDefault="00FD767D" w:rsidP="00FD767D">
      <w:pPr>
        <w:widowControl w:val="0"/>
        <w:numPr>
          <w:ilvl w:val="0"/>
          <w:numId w:val="36"/>
        </w:numPr>
        <w:tabs>
          <w:tab w:val="left" w:pos="410"/>
        </w:tabs>
        <w:jc w:val="both"/>
        <w:rPr>
          <w:rFonts w:ascii="Times New Roman" w:eastAsia="Arial" w:hAnsi="Times New Roman" w:cs="Times New Roman"/>
          <w:b/>
          <w:bCs/>
          <w:color w:val="000000"/>
          <w:sz w:val="24"/>
          <w:szCs w:val="24"/>
          <w:lang w:bidi="ru-RU"/>
        </w:rPr>
      </w:pPr>
      <w:r w:rsidRPr="00314B0A">
        <w:rPr>
          <w:rFonts w:ascii="Times New Roman" w:eastAsia="Arial" w:hAnsi="Times New Roman" w:cs="Times New Roman"/>
          <w:b/>
          <w:bCs/>
          <w:color w:val="000000"/>
          <w:sz w:val="24"/>
          <w:szCs w:val="24"/>
          <w:lang w:bidi="ru-RU"/>
        </w:rPr>
        <w:t>Подготовьте краткий консолидированный отчет об изменениях в капитале компании «Альфа» за год, заканчивающийся 31 марта 2017 года, включая графу для неконтролирующей доли участия.</w:t>
      </w:r>
      <w:r w:rsidRPr="00314B0A">
        <w:rPr>
          <w:rFonts w:ascii="Times New Roman" w:eastAsia="Arial" w:hAnsi="Times New Roman" w:cs="Times New Roman"/>
          <w:b/>
          <w:bCs/>
          <w:color w:val="000000"/>
          <w:sz w:val="24"/>
          <w:szCs w:val="24"/>
          <w:lang w:bidi="ru-RU"/>
        </w:rPr>
        <w:tab/>
      </w:r>
    </w:p>
    <w:p w14:paraId="6F1AA7EB" w14:textId="77777777" w:rsidR="00107710" w:rsidRPr="00022D6D" w:rsidRDefault="00107710" w:rsidP="008F1E55">
      <w:pPr>
        <w:jc w:val="center"/>
        <w:rPr>
          <w:rFonts w:ascii="Times New Roman" w:hAnsi="Times New Roman" w:cs="Times New Roman"/>
          <w:b/>
          <w:sz w:val="24"/>
          <w:szCs w:val="28"/>
        </w:rPr>
      </w:pPr>
    </w:p>
    <w:p w14:paraId="6CA8D442" w14:textId="77777777" w:rsidR="00E80723" w:rsidRPr="002C6983" w:rsidRDefault="00E80723" w:rsidP="008F1E55">
      <w:pPr>
        <w:jc w:val="center"/>
        <w:rPr>
          <w:rFonts w:ascii="Times New Roman" w:hAnsi="Times New Roman" w:cs="Times New Roman"/>
          <w:b/>
          <w:sz w:val="24"/>
          <w:szCs w:val="28"/>
        </w:rPr>
      </w:pPr>
    </w:p>
    <w:p w14:paraId="23E3EBC7" w14:textId="77777777" w:rsidR="00586EE5" w:rsidRPr="002C6983" w:rsidRDefault="00586EE5" w:rsidP="008F1E55">
      <w:pPr>
        <w:jc w:val="center"/>
        <w:rPr>
          <w:rFonts w:ascii="Times New Roman" w:hAnsi="Times New Roman" w:cs="Times New Roman"/>
          <w:b/>
          <w:sz w:val="24"/>
          <w:szCs w:val="28"/>
        </w:rPr>
      </w:pPr>
    </w:p>
    <w:p w14:paraId="79D8F83F" w14:textId="77777777" w:rsidR="00586EE5" w:rsidRPr="002C6983" w:rsidRDefault="00586EE5" w:rsidP="008F1E55">
      <w:pPr>
        <w:jc w:val="center"/>
        <w:rPr>
          <w:rFonts w:ascii="Times New Roman" w:hAnsi="Times New Roman" w:cs="Times New Roman"/>
          <w:b/>
          <w:sz w:val="24"/>
          <w:szCs w:val="28"/>
        </w:rPr>
      </w:pPr>
    </w:p>
    <w:p w14:paraId="13B8899E" w14:textId="77777777" w:rsidR="00586EE5" w:rsidRPr="002C6983" w:rsidRDefault="00586EE5" w:rsidP="008F1E55">
      <w:pPr>
        <w:jc w:val="center"/>
        <w:rPr>
          <w:rFonts w:ascii="Times New Roman" w:hAnsi="Times New Roman" w:cs="Times New Roman"/>
          <w:b/>
          <w:sz w:val="24"/>
          <w:szCs w:val="28"/>
        </w:rPr>
      </w:pPr>
    </w:p>
    <w:p w14:paraId="29842846" w14:textId="77777777" w:rsidR="00586EE5" w:rsidRPr="002C6983" w:rsidRDefault="00586EE5" w:rsidP="008F1E55">
      <w:pPr>
        <w:jc w:val="center"/>
        <w:rPr>
          <w:rFonts w:ascii="Times New Roman" w:hAnsi="Times New Roman" w:cs="Times New Roman"/>
          <w:b/>
          <w:sz w:val="24"/>
          <w:szCs w:val="28"/>
        </w:rPr>
      </w:pPr>
    </w:p>
    <w:p w14:paraId="4E09CFE8" w14:textId="77777777" w:rsidR="00586EE5" w:rsidRPr="002C6983" w:rsidRDefault="00586EE5" w:rsidP="008F1E55">
      <w:pPr>
        <w:jc w:val="center"/>
        <w:rPr>
          <w:rFonts w:ascii="Times New Roman" w:hAnsi="Times New Roman" w:cs="Times New Roman"/>
          <w:b/>
          <w:sz w:val="24"/>
          <w:szCs w:val="28"/>
        </w:rPr>
      </w:pPr>
    </w:p>
    <w:p w14:paraId="6979E63F" w14:textId="77777777" w:rsidR="00586EE5" w:rsidRPr="002C6983" w:rsidRDefault="00586EE5" w:rsidP="008F1E55">
      <w:pPr>
        <w:jc w:val="center"/>
        <w:rPr>
          <w:rFonts w:ascii="Times New Roman" w:hAnsi="Times New Roman" w:cs="Times New Roman"/>
          <w:b/>
          <w:sz w:val="24"/>
          <w:szCs w:val="28"/>
        </w:rPr>
      </w:pPr>
    </w:p>
    <w:p w14:paraId="0482FF78" w14:textId="77777777" w:rsidR="00E80723" w:rsidRPr="00022D6D" w:rsidRDefault="00E80723" w:rsidP="008F1E55">
      <w:pPr>
        <w:jc w:val="center"/>
        <w:rPr>
          <w:rFonts w:ascii="Times New Roman" w:hAnsi="Times New Roman" w:cs="Times New Roman"/>
          <w:b/>
          <w:sz w:val="24"/>
          <w:szCs w:val="28"/>
        </w:rPr>
      </w:pPr>
    </w:p>
    <w:p w14:paraId="308F4662" w14:textId="77777777"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lastRenderedPageBreak/>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2B255D">
        <w:rPr>
          <w:rFonts w:ascii="Times New Roman" w:hAnsi="Times New Roman" w:cs="Times New Roman"/>
          <w:b/>
          <w:sz w:val="28"/>
          <w:szCs w:val="28"/>
        </w:rPr>
        <w:t xml:space="preserve">              </w:t>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5F725A">
        <w:rPr>
          <w:rFonts w:ascii="Times New Roman" w:hAnsi="Times New Roman" w:cs="Times New Roman"/>
          <w:b/>
          <w:sz w:val="28"/>
          <w:szCs w:val="28"/>
        </w:rPr>
        <w:t>15</w:t>
      </w:r>
      <w:r w:rsidR="00E760CC">
        <w:rPr>
          <w:rFonts w:ascii="Times New Roman" w:hAnsi="Times New Roman" w:cs="Times New Roman"/>
          <w:b/>
          <w:sz w:val="28"/>
          <w:szCs w:val="28"/>
        </w:rPr>
        <w:t xml:space="preserve"> </w:t>
      </w:r>
      <w:r w:rsidRPr="009957FF">
        <w:rPr>
          <w:rFonts w:ascii="Times New Roman" w:hAnsi="Times New Roman" w:cs="Times New Roman"/>
          <w:b/>
          <w:sz w:val="28"/>
          <w:szCs w:val="28"/>
        </w:rPr>
        <w:t>баллов</w:t>
      </w:r>
    </w:p>
    <w:p w14:paraId="038BE264" w14:textId="77777777" w:rsidR="005143D3" w:rsidRPr="00E760CC" w:rsidRDefault="005143D3" w:rsidP="005143D3">
      <w:pPr>
        <w:jc w:val="both"/>
        <w:rPr>
          <w:rFonts w:ascii="Times New Roman" w:hAnsi="Times New Roman" w:cs="Times New Roman"/>
          <w:b/>
          <w:sz w:val="22"/>
          <w:szCs w:val="28"/>
        </w:rPr>
      </w:pPr>
    </w:p>
    <w:p w14:paraId="2878C011" w14:textId="77777777" w:rsidR="00FD767D" w:rsidRPr="00FD767D" w:rsidRDefault="00FD767D" w:rsidP="00FD767D">
      <w:pPr>
        <w:ind w:firstLine="567"/>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Следующие отчеты были составлены новым бухгалтером компании «Хризантема»:</w:t>
      </w:r>
    </w:p>
    <w:p w14:paraId="3B6D0652" w14:textId="77777777" w:rsidR="00FD767D" w:rsidRPr="00FD767D" w:rsidRDefault="00FD767D" w:rsidP="00586EE5">
      <w:pPr>
        <w:jc w:val="right"/>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Отчет о прибылях и убытках компании «Хризантема» за год, завершившийся </w:t>
      </w:r>
      <w:r w:rsidR="00586EE5">
        <w:rPr>
          <w:rFonts w:ascii="Times New Roman" w:eastAsia="Times New Roman" w:hAnsi="Times New Roman" w:cs="Times New Roman"/>
          <w:sz w:val="24"/>
          <w:lang w:eastAsia="en-US"/>
        </w:rPr>
        <w:t xml:space="preserve">31 декабря 2017г. </w:t>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t>(</w:t>
      </w:r>
      <w:r w:rsidRPr="00FD767D">
        <w:rPr>
          <w:rFonts w:ascii="Times New Roman" w:eastAsia="Times New Roman" w:hAnsi="Times New Roman" w:cs="Times New Roman"/>
          <w:sz w:val="24"/>
          <w:lang w:eastAsia="en-US"/>
        </w:rPr>
        <w:t>в тыс. тенге)</w:t>
      </w:r>
    </w:p>
    <w:p w14:paraId="60984FD4"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Доходы:</w:t>
      </w:r>
    </w:p>
    <w:p w14:paraId="4E3B6243"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Доходы от реализации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1 000</w:t>
      </w:r>
    </w:p>
    <w:p w14:paraId="573593E8"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Прибыль от отчуждения земли (примечание 1)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130</w:t>
      </w:r>
    </w:p>
    <w:p w14:paraId="3D7816E1"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Итого доходов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1 130</w:t>
      </w:r>
    </w:p>
    <w:p w14:paraId="43128949" w14:textId="77777777" w:rsidR="00FD767D" w:rsidRPr="00FD767D" w:rsidRDefault="00FD767D" w:rsidP="00FD767D">
      <w:pPr>
        <w:ind w:left="360"/>
        <w:jc w:val="both"/>
        <w:rPr>
          <w:rFonts w:ascii="Times New Roman" w:eastAsia="Times New Roman" w:hAnsi="Times New Roman" w:cs="Times New Roman"/>
          <w:sz w:val="14"/>
          <w:lang w:eastAsia="en-US"/>
        </w:rPr>
      </w:pPr>
    </w:p>
    <w:p w14:paraId="39297D4D"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Расходы:</w:t>
      </w:r>
    </w:p>
    <w:p w14:paraId="07B8CD44"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Амортизация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70</w:t>
      </w:r>
    </w:p>
    <w:p w14:paraId="57A75875"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Себестоимость реализации (примечание 2)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600</w:t>
      </w:r>
    </w:p>
    <w:p w14:paraId="49F96788"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Налоги на прибыль (примечание 3)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 xml:space="preserve"> </w:t>
      </w:r>
      <w:r w:rsidRPr="00FD767D">
        <w:rPr>
          <w:rFonts w:ascii="Times New Roman" w:eastAsia="Times New Roman" w:hAnsi="Times New Roman" w:cs="Times New Roman"/>
          <w:sz w:val="24"/>
          <w:lang w:eastAsia="en-US"/>
        </w:rPr>
        <w:tab/>
        <w:t>67</w:t>
      </w:r>
    </w:p>
    <w:p w14:paraId="00059CE2"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Прочие (примечание 4)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 xml:space="preserve"> </w:t>
      </w:r>
      <w:r w:rsidRPr="00FD767D">
        <w:rPr>
          <w:rFonts w:ascii="Times New Roman" w:eastAsia="Times New Roman" w:hAnsi="Times New Roman" w:cs="Times New Roman"/>
          <w:sz w:val="24"/>
          <w:lang w:eastAsia="en-US"/>
        </w:rPr>
        <w:tab/>
        <w:t>270</w:t>
      </w:r>
    </w:p>
    <w:p w14:paraId="726040B9"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Итого расходов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 xml:space="preserve"> </w:t>
      </w:r>
      <w:r w:rsidRPr="00FD767D">
        <w:rPr>
          <w:rFonts w:ascii="Times New Roman" w:eastAsia="Times New Roman" w:hAnsi="Times New Roman" w:cs="Times New Roman"/>
          <w:sz w:val="24"/>
          <w:lang w:eastAsia="en-US"/>
        </w:rPr>
        <w:tab/>
        <w:t>1 007</w:t>
      </w:r>
    </w:p>
    <w:p w14:paraId="719FE301"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Прибыль                                     </w:t>
      </w:r>
      <w:r w:rsidRPr="00FD767D">
        <w:rPr>
          <w:rFonts w:ascii="Times New Roman" w:eastAsia="Times New Roman" w:hAnsi="Times New Roman" w:cs="Times New Roman"/>
          <w:sz w:val="24"/>
          <w:lang w:eastAsia="en-US"/>
        </w:rPr>
        <w:tab/>
        <w:t xml:space="preserve">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 xml:space="preserve">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133</w:t>
      </w:r>
    </w:p>
    <w:p w14:paraId="1DD4976D" w14:textId="77777777" w:rsidR="00FD767D" w:rsidRPr="00FD767D" w:rsidRDefault="00FD767D" w:rsidP="00FD767D">
      <w:pPr>
        <w:ind w:left="360"/>
        <w:jc w:val="both"/>
        <w:rPr>
          <w:rFonts w:ascii="Times New Roman" w:eastAsia="Times New Roman" w:hAnsi="Times New Roman" w:cs="Times New Roman"/>
          <w:sz w:val="24"/>
          <w:lang w:eastAsia="en-US"/>
        </w:rPr>
      </w:pPr>
    </w:p>
    <w:p w14:paraId="7FC1E006" w14:textId="77777777" w:rsidR="00FD767D" w:rsidRPr="00FD767D" w:rsidRDefault="00FD767D" w:rsidP="00FD767D">
      <w:pPr>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Отчет о нераспределенной прибыли компании «Хризантема» за год, завершившийся </w:t>
      </w:r>
      <w:r w:rsidR="00586EE5" w:rsidRPr="00586EE5">
        <w:rPr>
          <w:rFonts w:ascii="Times New Roman" w:eastAsia="Times New Roman" w:hAnsi="Times New Roman" w:cs="Times New Roman"/>
          <w:sz w:val="24"/>
          <w:lang w:eastAsia="en-US"/>
        </w:rPr>
        <w:t xml:space="preserve"> </w:t>
      </w:r>
      <w:r w:rsidR="00586EE5">
        <w:rPr>
          <w:rFonts w:ascii="Times New Roman" w:eastAsia="Times New Roman" w:hAnsi="Times New Roman" w:cs="Times New Roman"/>
          <w:sz w:val="24"/>
          <w:lang w:eastAsia="en-US"/>
        </w:rPr>
        <w:t xml:space="preserve">31 декабря 2017г. </w:t>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r>
      <w:r w:rsidR="00586EE5">
        <w:rPr>
          <w:rFonts w:ascii="Times New Roman" w:eastAsia="Times New Roman" w:hAnsi="Times New Roman" w:cs="Times New Roman"/>
          <w:sz w:val="24"/>
          <w:lang w:eastAsia="en-US"/>
        </w:rPr>
        <w:tab/>
        <w:t>(</w:t>
      </w:r>
      <w:r w:rsidRPr="00FD767D">
        <w:rPr>
          <w:rFonts w:ascii="Times New Roman" w:eastAsia="Times New Roman" w:hAnsi="Times New Roman" w:cs="Times New Roman"/>
          <w:sz w:val="24"/>
          <w:lang w:eastAsia="en-US"/>
        </w:rPr>
        <w:t>в тыс. тенге)</w:t>
      </w:r>
    </w:p>
    <w:p w14:paraId="4BBC458F"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Остаток на начало года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500</w:t>
      </w:r>
    </w:p>
    <w:p w14:paraId="10C550B3"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Плюс: Прибыль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133</w:t>
      </w:r>
    </w:p>
    <w:p w14:paraId="7CB59D05"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Минус: Выходное пособие (примечание 5)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(200)</w:t>
      </w:r>
    </w:p>
    <w:p w14:paraId="5E55B948"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              Дивиденды (примечание 6)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(30)</w:t>
      </w:r>
    </w:p>
    <w:p w14:paraId="19B1F1B9"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Остаток на конец года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403</w:t>
      </w:r>
    </w:p>
    <w:p w14:paraId="5A9315A1" w14:textId="77777777" w:rsidR="00FD767D" w:rsidRPr="00FD767D" w:rsidRDefault="00FD767D" w:rsidP="00FD767D">
      <w:pPr>
        <w:ind w:left="360"/>
        <w:jc w:val="both"/>
        <w:rPr>
          <w:rFonts w:ascii="Times New Roman" w:eastAsia="Times New Roman" w:hAnsi="Times New Roman" w:cs="Times New Roman"/>
          <w:sz w:val="24"/>
          <w:lang w:eastAsia="en-US"/>
        </w:rPr>
      </w:pPr>
    </w:p>
    <w:p w14:paraId="57B1B002" w14:textId="77777777" w:rsidR="00FD767D" w:rsidRPr="00FD767D" w:rsidRDefault="00FD767D" w:rsidP="00586EE5">
      <w:pPr>
        <w:jc w:val="both"/>
        <w:rPr>
          <w:rFonts w:ascii="Times New Roman" w:eastAsia="Times New Roman" w:hAnsi="Times New Roman" w:cs="Times New Roman"/>
          <w:b/>
          <w:i/>
          <w:sz w:val="24"/>
          <w:lang w:eastAsia="en-US"/>
        </w:rPr>
      </w:pPr>
      <w:r w:rsidRPr="00FD767D">
        <w:rPr>
          <w:rFonts w:ascii="Times New Roman" w:eastAsia="Times New Roman" w:hAnsi="Times New Roman" w:cs="Times New Roman"/>
          <w:b/>
          <w:i/>
          <w:sz w:val="24"/>
          <w:lang w:eastAsia="en-US"/>
        </w:rPr>
        <w:t>Примечания и дополнительная  информация (в тыс. тенге)</w:t>
      </w:r>
    </w:p>
    <w:p w14:paraId="56BA137E" w14:textId="77777777" w:rsidR="00FD767D" w:rsidRPr="00FD767D" w:rsidRDefault="00FD767D" w:rsidP="00FD767D">
      <w:pPr>
        <w:ind w:left="360"/>
        <w:jc w:val="both"/>
        <w:rPr>
          <w:rFonts w:ascii="Times New Roman" w:eastAsia="Times New Roman" w:hAnsi="Times New Roman" w:cs="Times New Roman"/>
          <w:sz w:val="8"/>
          <w:lang w:eastAsia="en-US"/>
        </w:rPr>
      </w:pPr>
    </w:p>
    <w:p w14:paraId="3B8AAFA7" w14:textId="77777777" w:rsidR="00FD767D" w:rsidRPr="00FD767D" w:rsidRDefault="00FD767D" w:rsidP="00FD767D">
      <w:pPr>
        <w:widowControl w:val="0"/>
        <w:numPr>
          <w:ilvl w:val="0"/>
          <w:numId w:val="37"/>
        </w:numPr>
        <w:tabs>
          <w:tab w:val="left" w:pos="0"/>
          <w:tab w:val="left" w:pos="284"/>
        </w:tabs>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В декабре 2017г. Акимат города Астаны выкупил часть земли (первоначальные затраты на приобретение были 70 тыс. тенге) у компании «Хризантема». Земля была необходима для того, чтобы построить основную объездную дорогу вокруг города. Согласно положениям отчуждения, правительство выплатило компании 130 тыс. тенге и приобрело владение землей.</w:t>
      </w:r>
    </w:p>
    <w:p w14:paraId="52815C34" w14:textId="77777777" w:rsidR="00FD767D" w:rsidRPr="00FD767D" w:rsidRDefault="00FD767D" w:rsidP="00FD767D">
      <w:pPr>
        <w:widowControl w:val="0"/>
        <w:numPr>
          <w:ilvl w:val="0"/>
          <w:numId w:val="37"/>
        </w:numPr>
        <w:tabs>
          <w:tab w:val="left" w:pos="0"/>
          <w:tab w:val="left" w:pos="284"/>
        </w:tabs>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Товары на 42 тыс. тенге были приобретены у компании «Дружба» и эта сумма была выплачена в ноябре 2017г. Затем в течение последней недели 2017г. Они были проданы и правильно учтены, как реализация на сумму 50 тыс. тенге. Товары были включены в физический подсчет запасов на складе компании «Хризантема», проведенный 31 декабря 2017г., так как находились на погрузочно-разгрузочном пункте </w:t>
      </w:r>
      <w:proofErr w:type="gramStart"/>
      <w:r w:rsidRPr="00FD767D">
        <w:rPr>
          <w:rFonts w:ascii="Times New Roman" w:eastAsia="Times New Roman" w:hAnsi="Times New Roman" w:cs="Times New Roman"/>
          <w:sz w:val="24"/>
          <w:lang w:eastAsia="en-US"/>
        </w:rPr>
        <w:t>склада</w:t>
      </w:r>
      <w:proofErr w:type="gramEnd"/>
      <w:r w:rsidRPr="00FD767D">
        <w:rPr>
          <w:rFonts w:ascii="Times New Roman" w:eastAsia="Times New Roman" w:hAnsi="Times New Roman" w:cs="Times New Roman"/>
          <w:sz w:val="24"/>
          <w:lang w:eastAsia="en-US"/>
        </w:rPr>
        <w:t xml:space="preserve"> и компания ждала, пока их заберет покупатель. Компания «Хризантема» использует периодический метод учета запасов.</w:t>
      </w:r>
    </w:p>
    <w:p w14:paraId="47BB1C1E" w14:textId="77777777" w:rsidR="00FD767D" w:rsidRPr="00FD767D" w:rsidRDefault="00FD767D" w:rsidP="00FD767D">
      <w:pPr>
        <w:widowControl w:val="0"/>
        <w:numPr>
          <w:ilvl w:val="0"/>
          <w:numId w:val="37"/>
        </w:numPr>
        <w:tabs>
          <w:tab w:val="left" w:pos="0"/>
          <w:tab w:val="left" w:pos="284"/>
        </w:tabs>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Компания «Хризантема» выплачивает налог на прибыль по ставке 40% по всем статьям дохода. </w:t>
      </w:r>
    </w:p>
    <w:p w14:paraId="703293F2" w14:textId="77777777" w:rsidR="00FD767D" w:rsidRPr="00FD767D" w:rsidRDefault="00FD767D" w:rsidP="00FD767D">
      <w:pPr>
        <w:widowControl w:val="0"/>
        <w:numPr>
          <w:ilvl w:val="0"/>
          <w:numId w:val="37"/>
        </w:numPr>
        <w:tabs>
          <w:tab w:val="left" w:pos="284"/>
          <w:tab w:val="left" w:pos="720"/>
        </w:tabs>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Расшифровка сумм, включенных в статью «Прочие расходы», приводится ниже:</w:t>
      </w:r>
    </w:p>
    <w:p w14:paraId="5F629E14"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          Убыток от закрытия транспортного подразделения                  </w:t>
      </w:r>
      <w:r w:rsidRPr="00FD767D">
        <w:rPr>
          <w:rFonts w:ascii="Times New Roman" w:eastAsia="Times New Roman" w:hAnsi="Times New Roman" w:cs="Times New Roman"/>
          <w:sz w:val="24"/>
          <w:lang w:eastAsia="en-US"/>
        </w:rPr>
        <w:tab/>
        <w:t>300 тыс. тенге</w:t>
      </w:r>
    </w:p>
    <w:p w14:paraId="65574625" w14:textId="77777777" w:rsidR="00FD767D" w:rsidRPr="00FD767D" w:rsidRDefault="00FD767D" w:rsidP="00FD767D">
      <w:pPr>
        <w:ind w:left="360"/>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          Разное                                                                             </w:t>
      </w:r>
      <w:r w:rsidRPr="00FD767D">
        <w:rPr>
          <w:rFonts w:ascii="Times New Roman" w:eastAsia="Times New Roman" w:hAnsi="Times New Roman" w:cs="Times New Roman"/>
          <w:sz w:val="24"/>
          <w:lang w:eastAsia="en-US"/>
        </w:rPr>
        <w:tab/>
        <w:t xml:space="preserve"> </w:t>
      </w:r>
      <w:r w:rsidRPr="00FD767D">
        <w:rPr>
          <w:rFonts w:ascii="Times New Roman" w:eastAsia="Times New Roman" w:hAnsi="Times New Roman" w:cs="Times New Roman"/>
          <w:sz w:val="24"/>
          <w:lang w:eastAsia="en-US"/>
        </w:rPr>
        <w:tab/>
      </w:r>
      <w:r w:rsidRPr="00FD767D">
        <w:rPr>
          <w:rFonts w:ascii="Times New Roman" w:eastAsia="Times New Roman" w:hAnsi="Times New Roman" w:cs="Times New Roman"/>
          <w:sz w:val="24"/>
          <w:lang w:eastAsia="en-US"/>
        </w:rPr>
        <w:tab/>
        <w:t>10</w:t>
      </w:r>
    </w:p>
    <w:p w14:paraId="602AF452" w14:textId="77777777" w:rsidR="00FD767D" w:rsidRPr="00FD767D" w:rsidRDefault="00FD767D" w:rsidP="00FD767D">
      <w:pPr>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Транспортное подразделение компании за последние три года несло убытки. Руководство решило полностью закрыть подразделение, чтобы избежать убытков в будущем.</w:t>
      </w:r>
    </w:p>
    <w:p w14:paraId="6AEBE9CB" w14:textId="77777777" w:rsidR="00FD767D" w:rsidRPr="00FD767D" w:rsidRDefault="00FD767D" w:rsidP="00FD767D">
      <w:pPr>
        <w:widowControl w:val="0"/>
        <w:numPr>
          <w:ilvl w:val="0"/>
          <w:numId w:val="37"/>
        </w:numPr>
        <w:tabs>
          <w:tab w:val="left" w:pos="0"/>
          <w:tab w:val="left" w:pos="284"/>
        </w:tabs>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В 2017г. Компания «Хризантема» уволила 5 сотрудников, которые не обладали квалификацией, необходимой для выполнения своих обязанностей. Для того, чтобы избежать судебную тяжбу о неправомерном увольнении, компания выплатила этим сотрудникам по 40 тыс. тенге каждому в качестве выходного пособия. В свою очередь сотрудники обязались не подавать судебные иски против их компании.</w:t>
      </w:r>
    </w:p>
    <w:p w14:paraId="7775022F" w14:textId="77777777" w:rsidR="00FD767D" w:rsidRPr="00FD767D" w:rsidRDefault="00FD767D" w:rsidP="00FD767D">
      <w:pPr>
        <w:widowControl w:val="0"/>
        <w:numPr>
          <w:ilvl w:val="0"/>
          <w:numId w:val="37"/>
        </w:numPr>
        <w:tabs>
          <w:tab w:val="left" w:pos="0"/>
          <w:tab w:val="left" w:pos="284"/>
        </w:tabs>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Компания выплатила 30 тыс. тенге крупному акционеру за предоставленные им консалтинговые управленческие услуги. Поскольку денежные средства были выплачены акционеру, бухгалтер учел их как выплаченные дивиденды.</w:t>
      </w:r>
    </w:p>
    <w:p w14:paraId="5EE1C593" w14:textId="77777777" w:rsidR="00FD767D" w:rsidRPr="00FD767D" w:rsidRDefault="00FD767D" w:rsidP="00FD767D">
      <w:pPr>
        <w:numPr>
          <w:ilvl w:val="0"/>
          <w:numId w:val="37"/>
        </w:numPr>
        <w:tabs>
          <w:tab w:val="left" w:pos="0"/>
          <w:tab w:val="left" w:pos="284"/>
        </w:tabs>
        <w:jc w:val="both"/>
        <w:rPr>
          <w:rFonts w:ascii="Times New Roman" w:eastAsia="Times New Roman" w:hAnsi="Times New Roman" w:cs="Times New Roman"/>
          <w:sz w:val="24"/>
          <w:lang w:eastAsia="en-US"/>
        </w:rPr>
      </w:pPr>
      <w:r w:rsidRPr="00FD767D">
        <w:rPr>
          <w:rFonts w:ascii="Times New Roman" w:eastAsia="Times New Roman" w:hAnsi="Times New Roman" w:cs="Times New Roman"/>
          <w:sz w:val="24"/>
          <w:lang w:eastAsia="en-US"/>
        </w:rPr>
        <w:t xml:space="preserve">Нереализованная прибыль по инвестициям, имеющимся в наличии </w:t>
      </w:r>
      <w:proofErr w:type="gramStart"/>
      <w:r w:rsidRPr="00FD767D">
        <w:rPr>
          <w:rFonts w:ascii="Times New Roman" w:eastAsia="Times New Roman" w:hAnsi="Times New Roman" w:cs="Times New Roman"/>
          <w:sz w:val="24"/>
          <w:lang w:eastAsia="en-US"/>
        </w:rPr>
        <w:t>для продажи</w:t>
      </w:r>
      <w:proofErr w:type="gramEnd"/>
      <w:r w:rsidRPr="00FD767D">
        <w:rPr>
          <w:rFonts w:ascii="Times New Roman" w:eastAsia="Times New Roman" w:hAnsi="Times New Roman" w:cs="Times New Roman"/>
          <w:sz w:val="24"/>
          <w:lang w:eastAsia="en-US"/>
        </w:rPr>
        <w:t xml:space="preserve"> составляет 200 тыс. тенге. </w:t>
      </w:r>
    </w:p>
    <w:p w14:paraId="16658606" w14:textId="77777777" w:rsidR="00586EE5" w:rsidRPr="002C6983" w:rsidRDefault="00586EE5" w:rsidP="00FD767D">
      <w:pPr>
        <w:jc w:val="both"/>
        <w:rPr>
          <w:rFonts w:ascii="Times New Roman" w:eastAsia="Times New Roman" w:hAnsi="Times New Roman" w:cs="Times New Roman"/>
          <w:b/>
          <w:sz w:val="24"/>
          <w:lang w:eastAsia="en-US"/>
        </w:rPr>
      </w:pPr>
    </w:p>
    <w:p w14:paraId="4FD3640D" w14:textId="77777777" w:rsidR="00586EE5" w:rsidRPr="002C6983" w:rsidRDefault="00586EE5" w:rsidP="00FD767D">
      <w:pPr>
        <w:jc w:val="both"/>
        <w:rPr>
          <w:rFonts w:ascii="Times New Roman" w:eastAsia="Times New Roman" w:hAnsi="Times New Roman" w:cs="Times New Roman"/>
          <w:b/>
          <w:sz w:val="24"/>
          <w:lang w:eastAsia="en-US"/>
        </w:rPr>
      </w:pPr>
    </w:p>
    <w:p w14:paraId="7BB238AF" w14:textId="77777777" w:rsidR="00586EE5" w:rsidRPr="002C6983" w:rsidRDefault="00586EE5" w:rsidP="00FD767D">
      <w:pPr>
        <w:jc w:val="both"/>
        <w:rPr>
          <w:rFonts w:ascii="Times New Roman" w:eastAsia="Times New Roman" w:hAnsi="Times New Roman" w:cs="Times New Roman"/>
          <w:b/>
          <w:sz w:val="24"/>
          <w:lang w:eastAsia="en-US"/>
        </w:rPr>
      </w:pPr>
    </w:p>
    <w:p w14:paraId="7F359C56" w14:textId="77777777" w:rsidR="00FD767D" w:rsidRPr="00586EE5" w:rsidRDefault="00FD767D" w:rsidP="00FD767D">
      <w:pPr>
        <w:jc w:val="both"/>
        <w:rPr>
          <w:rFonts w:ascii="Times New Roman" w:eastAsia="Times New Roman" w:hAnsi="Times New Roman" w:cs="Times New Roman"/>
          <w:b/>
          <w:sz w:val="26"/>
          <w:szCs w:val="26"/>
          <w:lang w:eastAsia="en-US"/>
        </w:rPr>
      </w:pPr>
      <w:r w:rsidRPr="00586EE5">
        <w:rPr>
          <w:rFonts w:ascii="Times New Roman" w:eastAsia="Times New Roman" w:hAnsi="Times New Roman" w:cs="Times New Roman"/>
          <w:b/>
          <w:sz w:val="26"/>
          <w:szCs w:val="26"/>
          <w:lang w:eastAsia="en-US"/>
        </w:rPr>
        <w:lastRenderedPageBreak/>
        <w:t>Требуется:</w:t>
      </w:r>
    </w:p>
    <w:p w14:paraId="46BB9EBB" w14:textId="77777777" w:rsidR="00FD767D" w:rsidRPr="00586EE5" w:rsidRDefault="00FD767D" w:rsidP="00FD767D">
      <w:pPr>
        <w:jc w:val="both"/>
        <w:rPr>
          <w:rFonts w:ascii="Times New Roman" w:eastAsia="Times New Roman" w:hAnsi="Times New Roman" w:cs="Times New Roman"/>
          <w:b/>
          <w:sz w:val="24"/>
          <w:lang w:eastAsia="en-US"/>
        </w:rPr>
      </w:pPr>
      <w:r w:rsidRPr="00586EE5">
        <w:rPr>
          <w:rFonts w:ascii="Times New Roman" w:eastAsia="Times New Roman" w:hAnsi="Times New Roman" w:cs="Times New Roman"/>
          <w:b/>
          <w:sz w:val="24"/>
          <w:lang w:eastAsia="en-US"/>
        </w:rPr>
        <w:t>Составьте должным образом отчет о прибылях и убытках и ПСД компании «Хризантема» за 2017г. Исправьте все необходимые недостатки и ошибки, которые содержатся в отчетах, составленных новым бухгалтером компании.</w:t>
      </w:r>
    </w:p>
    <w:p w14:paraId="26C53FC8" w14:textId="77777777" w:rsidR="00565FCF" w:rsidRPr="006F67F1" w:rsidRDefault="00565FCF" w:rsidP="00F06454">
      <w:pPr>
        <w:jc w:val="both"/>
        <w:rPr>
          <w:rFonts w:ascii="Times New Roman" w:eastAsia="Times New Roman" w:hAnsi="Times New Roman" w:cs="Times New Roman"/>
          <w:sz w:val="24"/>
          <w:szCs w:val="24"/>
        </w:rPr>
      </w:pPr>
    </w:p>
    <w:p w14:paraId="782C98F2" w14:textId="77777777" w:rsidR="00F63013" w:rsidRDefault="00F63013" w:rsidP="008F1E55">
      <w:pPr>
        <w:jc w:val="center"/>
        <w:rPr>
          <w:rFonts w:ascii="Times New Roman" w:hAnsi="Times New Roman" w:cs="Times New Roman"/>
          <w:b/>
          <w:sz w:val="28"/>
          <w:szCs w:val="28"/>
        </w:rPr>
      </w:pPr>
    </w:p>
    <w:p w14:paraId="61F46C14"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6C7648">
        <w:rPr>
          <w:rFonts w:ascii="Times New Roman" w:hAnsi="Times New Roman" w:cs="Times New Roman"/>
          <w:b/>
          <w:sz w:val="28"/>
          <w:szCs w:val="28"/>
        </w:rPr>
        <w:t>15</w:t>
      </w:r>
      <w:r w:rsidRPr="009957FF">
        <w:rPr>
          <w:rFonts w:ascii="Times New Roman" w:hAnsi="Times New Roman" w:cs="Times New Roman"/>
          <w:b/>
          <w:sz w:val="28"/>
          <w:szCs w:val="28"/>
        </w:rPr>
        <w:t xml:space="preserve"> баллов</w:t>
      </w:r>
    </w:p>
    <w:p w14:paraId="78E33851" w14:textId="77777777" w:rsidR="00F63013" w:rsidRDefault="00F63013" w:rsidP="00F63013">
      <w:pPr>
        <w:ind w:right="-284"/>
        <w:jc w:val="both"/>
        <w:rPr>
          <w:rFonts w:ascii="Times New Roman" w:hAnsi="Times New Roman"/>
          <w:b/>
          <w:i/>
          <w:sz w:val="6"/>
        </w:rPr>
      </w:pPr>
    </w:p>
    <w:p w14:paraId="3FF481B3" w14:textId="77777777" w:rsidR="00F63013" w:rsidRPr="00F63013" w:rsidRDefault="00F63013" w:rsidP="00F63013">
      <w:pPr>
        <w:ind w:right="-284"/>
        <w:jc w:val="both"/>
        <w:rPr>
          <w:rFonts w:ascii="Times New Roman" w:hAnsi="Times New Roman"/>
          <w:b/>
          <w:i/>
          <w:sz w:val="12"/>
        </w:rPr>
      </w:pPr>
    </w:p>
    <w:p w14:paraId="222076B0" w14:textId="77777777" w:rsidR="00F63013" w:rsidRDefault="00F63013" w:rsidP="00F63013">
      <w:pPr>
        <w:ind w:right="-284"/>
        <w:jc w:val="both"/>
        <w:rPr>
          <w:rFonts w:ascii="Times New Roman" w:hAnsi="Times New Roman"/>
          <w:b/>
          <w:i/>
          <w:sz w:val="6"/>
        </w:rPr>
      </w:pPr>
    </w:p>
    <w:p w14:paraId="5275FC6D" w14:textId="77777777" w:rsidR="00FD767D" w:rsidRPr="00FD767D" w:rsidRDefault="00FD767D" w:rsidP="00586EE5">
      <w:pPr>
        <w:ind w:right="-284"/>
        <w:rPr>
          <w:rFonts w:ascii="Times New Roman" w:eastAsia="Times New Roman" w:hAnsi="Times New Roman" w:cs="Times New Roman"/>
          <w:bCs/>
          <w:iCs/>
          <w:sz w:val="24"/>
          <w:szCs w:val="24"/>
        </w:rPr>
      </w:pPr>
      <w:r w:rsidRPr="00FD767D">
        <w:rPr>
          <w:rFonts w:ascii="Times New Roman" w:eastAsia="Times New Roman" w:hAnsi="Times New Roman" w:cs="Times New Roman"/>
          <w:bCs/>
          <w:iCs/>
          <w:sz w:val="24"/>
          <w:szCs w:val="24"/>
        </w:rPr>
        <w:t>Ниже представлена информация по компании «</w:t>
      </w:r>
      <w:proofErr w:type="spellStart"/>
      <w:r w:rsidRPr="00FD767D">
        <w:rPr>
          <w:rFonts w:ascii="Times New Roman" w:eastAsia="Times New Roman" w:hAnsi="Times New Roman" w:cs="Times New Roman"/>
          <w:bCs/>
          <w:iCs/>
          <w:sz w:val="24"/>
          <w:szCs w:val="24"/>
        </w:rPr>
        <w:t>Макат</w:t>
      </w:r>
      <w:proofErr w:type="spellEnd"/>
      <w:r w:rsidRPr="00FD767D">
        <w:rPr>
          <w:rFonts w:ascii="Times New Roman" w:eastAsia="Times New Roman" w:hAnsi="Times New Roman" w:cs="Times New Roman"/>
          <w:bCs/>
          <w:iCs/>
          <w:sz w:val="24"/>
          <w:szCs w:val="24"/>
        </w:rPr>
        <w:t>» за год, закончившийся 31 декабря 2015г.:</w:t>
      </w:r>
    </w:p>
    <w:p w14:paraId="1361CE2C" w14:textId="77777777" w:rsidR="00586EE5" w:rsidRPr="002C6983" w:rsidRDefault="00586EE5" w:rsidP="00FD767D">
      <w:pPr>
        <w:ind w:left="357" w:right="-284"/>
        <w:jc w:val="center"/>
        <w:rPr>
          <w:rFonts w:ascii="Times New Roman" w:eastAsia="Times New Roman" w:hAnsi="Times New Roman" w:cs="Times New Roman"/>
          <w:bCs/>
          <w:sz w:val="24"/>
          <w:szCs w:val="24"/>
        </w:rPr>
      </w:pPr>
    </w:p>
    <w:p w14:paraId="2A2F2908" w14:textId="77777777" w:rsidR="00FD767D" w:rsidRPr="00FD767D" w:rsidRDefault="00FD767D" w:rsidP="00FD767D">
      <w:pPr>
        <w:ind w:left="357" w:right="-284"/>
        <w:jc w:val="center"/>
        <w:rPr>
          <w:rFonts w:ascii="Times New Roman" w:eastAsia="Times New Roman" w:hAnsi="Times New Roman" w:cs="Times New Roman"/>
          <w:bCs/>
          <w:sz w:val="24"/>
          <w:szCs w:val="24"/>
        </w:rPr>
      </w:pPr>
      <w:r w:rsidRPr="00FD767D">
        <w:rPr>
          <w:rFonts w:ascii="Times New Roman" w:eastAsia="Times New Roman" w:hAnsi="Times New Roman" w:cs="Times New Roman"/>
          <w:bCs/>
          <w:sz w:val="24"/>
          <w:szCs w:val="24"/>
        </w:rPr>
        <w:t>Отчет о финансовом положении компании "</w:t>
      </w:r>
      <w:proofErr w:type="spellStart"/>
      <w:r w:rsidRPr="00FD767D">
        <w:rPr>
          <w:rFonts w:ascii="Times New Roman" w:eastAsia="Times New Roman" w:hAnsi="Times New Roman" w:cs="Times New Roman"/>
          <w:bCs/>
          <w:sz w:val="24"/>
          <w:szCs w:val="24"/>
        </w:rPr>
        <w:t>Макат</w:t>
      </w:r>
      <w:proofErr w:type="spellEnd"/>
      <w:r w:rsidRPr="00FD767D">
        <w:rPr>
          <w:rFonts w:ascii="Times New Roman" w:eastAsia="Times New Roman" w:hAnsi="Times New Roman" w:cs="Times New Roman"/>
          <w:bCs/>
          <w:sz w:val="24"/>
          <w:szCs w:val="24"/>
        </w:rPr>
        <w:t>"</w:t>
      </w:r>
    </w:p>
    <w:p w14:paraId="6E45D07A" w14:textId="77777777" w:rsidR="00FD767D" w:rsidRPr="00FD767D" w:rsidRDefault="00FD767D" w:rsidP="00FD767D">
      <w:pPr>
        <w:ind w:left="357" w:right="-284"/>
        <w:jc w:val="center"/>
        <w:rPr>
          <w:rFonts w:ascii="Times New Roman" w:eastAsia="Times New Roman" w:hAnsi="Times New Roman" w:cs="Times New Roman"/>
          <w:bCs/>
          <w:sz w:val="24"/>
          <w:szCs w:val="24"/>
        </w:rPr>
      </w:pPr>
      <w:r w:rsidRPr="00FD767D">
        <w:rPr>
          <w:rFonts w:ascii="Times New Roman" w:eastAsia="Times New Roman" w:hAnsi="Times New Roman" w:cs="Times New Roman"/>
          <w:bCs/>
          <w:sz w:val="24"/>
          <w:szCs w:val="24"/>
        </w:rPr>
        <w:t>по состоянию на 31 декабря 2015 г.</w:t>
      </w:r>
    </w:p>
    <w:p w14:paraId="075BB77C" w14:textId="77777777" w:rsidR="00FD767D" w:rsidRPr="00FD767D" w:rsidRDefault="00FD767D" w:rsidP="00FD767D">
      <w:pPr>
        <w:spacing w:before="120" w:after="120"/>
        <w:ind w:left="7440" w:right="-284" w:firstLine="348"/>
        <w:rPr>
          <w:rFonts w:ascii="Times New Roman" w:eastAsia="Times New Roman" w:hAnsi="Times New Roman" w:cs="Times New Roman"/>
          <w:bCs/>
          <w:iCs/>
          <w:sz w:val="24"/>
          <w:szCs w:val="24"/>
        </w:rPr>
      </w:pPr>
      <w:r w:rsidRPr="00FD767D">
        <w:rPr>
          <w:rFonts w:ascii="Times New Roman" w:eastAsia="Times New Roman" w:hAnsi="Times New Roman" w:cs="Times New Roman"/>
          <w:bCs/>
          <w:sz w:val="24"/>
          <w:szCs w:val="24"/>
        </w:rPr>
        <w:t xml:space="preserve"> тыс. тенге</w:t>
      </w:r>
    </w:p>
    <w:tbl>
      <w:tblPr>
        <w:tblW w:w="9018" w:type="dxa"/>
        <w:tblInd w:w="108" w:type="dxa"/>
        <w:tblLook w:val="0000" w:firstRow="0" w:lastRow="0" w:firstColumn="0" w:lastColumn="0" w:noHBand="0" w:noVBand="0"/>
      </w:tblPr>
      <w:tblGrid>
        <w:gridCol w:w="5387"/>
        <w:gridCol w:w="2268"/>
        <w:gridCol w:w="1363"/>
      </w:tblGrid>
      <w:tr w:rsidR="00FD767D" w:rsidRPr="00FD767D" w14:paraId="15B39CC7" w14:textId="77777777" w:rsidTr="002F5870">
        <w:trPr>
          <w:trHeight w:val="255"/>
        </w:trPr>
        <w:tc>
          <w:tcPr>
            <w:tcW w:w="5387" w:type="dxa"/>
            <w:tcBorders>
              <w:top w:val="single" w:sz="4" w:space="0" w:color="auto"/>
              <w:bottom w:val="single" w:sz="4" w:space="0" w:color="auto"/>
            </w:tcBorders>
            <w:shd w:val="clear" w:color="auto" w:fill="auto"/>
            <w:noWrap/>
            <w:vAlign w:val="bottom"/>
          </w:tcPr>
          <w:p w14:paraId="649AB788" w14:textId="77777777" w:rsidR="00FD767D" w:rsidRPr="00FD767D" w:rsidRDefault="00FD767D" w:rsidP="00FD767D">
            <w:pPr>
              <w:ind w:right="-284"/>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shd w:val="clear" w:color="auto" w:fill="auto"/>
            <w:noWrap/>
            <w:vAlign w:val="bottom"/>
          </w:tcPr>
          <w:p w14:paraId="1E7FD20C" w14:textId="77777777" w:rsidR="00FD767D" w:rsidRPr="00FD767D" w:rsidRDefault="00FD767D" w:rsidP="00FD767D">
            <w:pPr>
              <w:ind w:right="-284"/>
              <w:rPr>
                <w:rFonts w:ascii="Times New Roman" w:eastAsia="Times New Roman" w:hAnsi="Times New Roman" w:cs="Times New Roman"/>
                <w:bCs/>
                <w:sz w:val="24"/>
                <w:szCs w:val="24"/>
              </w:rPr>
            </w:pPr>
            <w:r w:rsidRPr="00FD767D">
              <w:rPr>
                <w:rFonts w:ascii="Times New Roman" w:eastAsia="Times New Roman" w:hAnsi="Times New Roman" w:cs="Times New Roman"/>
                <w:bCs/>
                <w:sz w:val="24"/>
                <w:szCs w:val="24"/>
              </w:rPr>
              <w:t>31.12.15г.</w:t>
            </w:r>
          </w:p>
        </w:tc>
        <w:tc>
          <w:tcPr>
            <w:tcW w:w="1363" w:type="dxa"/>
            <w:tcBorders>
              <w:top w:val="single" w:sz="4" w:space="0" w:color="auto"/>
              <w:bottom w:val="single" w:sz="4" w:space="0" w:color="auto"/>
            </w:tcBorders>
            <w:shd w:val="clear" w:color="auto" w:fill="auto"/>
            <w:noWrap/>
            <w:vAlign w:val="bottom"/>
          </w:tcPr>
          <w:p w14:paraId="28A9D095" w14:textId="77777777" w:rsidR="00FD767D" w:rsidRPr="00FD767D" w:rsidRDefault="00FD767D" w:rsidP="00FD767D">
            <w:pPr>
              <w:ind w:right="-284"/>
              <w:rPr>
                <w:rFonts w:ascii="Times New Roman" w:eastAsia="Times New Roman" w:hAnsi="Times New Roman" w:cs="Times New Roman"/>
                <w:bCs/>
                <w:sz w:val="24"/>
                <w:szCs w:val="24"/>
              </w:rPr>
            </w:pPr>
            <w:r w:rsidRPr="00FD767D">
              <w:rPr>
                <w:rFonts w:ascii="Times New Roman" w:eastAsia="Times New Roman" w:hAnsi="Times New Roman" w:cs="Times New Roman"/>
                <w:bCs/>
                <w:sz w:val="24"/>
                <w:szCs w:val="24"/>
              </w:rPr>
              <w:t>31.12.14 г.</w:t>
            </w:r>
          </w:p>
        </w:tc>
      </w:tr>
      <w:tr w:rsidR="00FD767D" w:rsidRPr="00FD767D" w14:paraId="2C2C7DB4" w14:textId="77777777" w:rsidTr="002F5870">
        <w:trPr>
          <w:trHeight w:val="255"/>
        </w:trPr>
        <w:tc>
          <w:tcPr>
            <w:tcW w:w="5387" w:type="dxa"/>
            <w:tcBorders>
              <w:top w:val="single" w:sz="4" w:space="0" w:color="auto"/>
            </w:tcBorders>
            <w:shd w:val="clear" w:color="auto" w:fill="auto"/>
            <w:noWrap/>
            <w:vAlign w:val="bottom"/>
          </w:tcPr>
          <w:p w14:paraId="26923E0F"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Активы</w:t>
            </w:r>
          </w:p>
        </w:tc>
        <w:tc>
          <w:tcPr>
            <w:tcW w:w="2268" w:type="dxa"/>
            <w:tcBorders>
              <w:top w:val="single" w:sz="4" w:space="0" w:color="auto"/>
            </w:tcBorders>
            <w:shd w:val="clear" w:color="auto" w:fill="auto"/>
            <w:noWrap/>
            <w:vAlign w:val="bottom"/>
          </w:tcPr>
          <w:p w14:paraId="53638F07" w14:textId="77777777" w:rsidR="00FD767D" w:rsidRPr="00FD767D" w:rsidRDefault="00FD767D" w:rsidP="00FD767D">
            <w:pPr>
              <w:ind w:right="-284"/>
              <w:rPr>
                <w:rFonts w:ascii="Times New Roman" w:eastAsia="Times New Roman" w:hAnsi="Times New Roman" w:cs="Times New Roman"/>
                <w:sz w:val="24"/>
                <w:szCs w:val="24"/>
              </w:rPr>
            </w:pPr>
          </w:p>
        </w:tc>
        <w:tc>
          <w:tcPr>
            <w:tcW w:w="1363" w:type="dxa"/>
            <w:tcBorders>
              <w:top w:val="single" w:sz="4" w:space="0" w:color="auto"/>
            </w:tcBorders>
            <w:shd w:val="clear" w:color="auto" w:fill="auto"/>
            <w:noWrap/>
            <w:vAlign w:val="bottom"/>
          </w:tcPr>
          <w:p w14:paraId="2D72E79F" w14:textId="77777777" w:rsidR="00FD767D" w:rsidRPr="00FD767D" w:rsidRDefault="00FD767D" w:rsidP="00FD767D">
            <w:pPr>
              <w:ind w:right="-284"/>
              <w:rPr>
                <w:rFonts w:ascii="Times New Roman" w:eastAsia="Times New Roman" w:hAnsi="Times New Roman" w:cs="Times New Roman"/>
                <w:sz w:val="24"/>
                <w:szCs w:val="24"/>
              </w:rPr>
            </w:pPr>
          </w:p>
        </w:tc>
      </w:tr>
      <w:tr w:rsidR="00FD767D" w:rsidRPr="00FD767D" w14:paraId="26D4D4F5" w14:textId="77777777" w:rsidTr="002F5870">
        <w:trPr>
          <w:trHeight w:val="255"/>
        </w:trPr>
        <w:tc>
          <w:tcPr>
            <w:tcW w:w="5387" w:type="dxa"/>
            <w:shd w:val="clear" w:color="auto" w:fill="auto"/>
            <w:noWrap/>
            <w:vAlign w:val="bottom"/>
          </w:tcPr>
          <w:p w14:paraId="41DF2C0C"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Денежные средства и их эквиваленты</w:t>
            </w:r>
          </w:p>
        </w:tc>
        <w:tc>
          <w:tcPr>
            <w:tcW w:w="2268" w:type="dxa"/>
            <w:shd w:val="clear" w:color="auto" w:fill="auto"/>
            <w:noWrap/>
            <w:vAlign w:val="bottom"/>
          </w:tcPr>
          <w:p w14:paraId="29A9910B"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6 750</w:t>
            </w:r>
          </w:p>
        </w:tc>
        <w:tc>
          <w:tcPr>
            <w:tcW w:w="1363" w:type="dxa"/>
            <w:shd w:val="clear" w:color="auto" w:fill="auto"/>
            <w:noWrap/>
            <w:vAlign w:val="bottom"/>
          </w:tcPr>
          <w:p w14:paraId="692E0DD0"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2 250</w:t>
            </w:r>
          </w:p>
        </w:tc>
      </w:tr>
      <w:tr w:rsidR="00FD767D" w:rsidRPr="00FD767D" w14:paraId="601C6BDB" w14:textId="77777777" w:rsidTr="002F5870">
        <w:trPr>
          <w:trHeight w:val="255"/>
        </w:trPr>
        <w:tc>
          <w:tcPr>
            <w:tcW w:w="5387" w:type="dxa"/>
            <w:shd w:val="clear" w:color="auto" w:fill="auto"/>
            <w:noWrap/>
            <w:vAlign w:val="bottom"/>
          </w:tcPr>
          <w:p w14:paraId="4DFA802A"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Дебиторская задолженность</w:t>
            </w:r>
          </w:p>
        </w:tc>
        <w:tc>
          <w:tcPr>
            <w:tcW w:w="2268" w:type="dxa"/>
            <w:shd w:val="clear" w:color="auto" w:fill="auto"/>
            <w:noWrap/>
            <w:vAlign w:val="bottom"/>
          </w:tcPr>
          <w:p w14:paraId="1E1397D6"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11 250</w:t>
            </w:r>
          </w:p>
        </w:tc>
        <w:tc>
          <w:tcPr>
            <w:tcW w:w="1363" w:type="dxa"/>
            <w:shd w:val="clear" w:color="auto" w:fill="auto"/>
            <w:noWrap/>
            <w:vAlign w:val="bottom"/>
          </w:tcPr>
          <w:p w14:paraId="70B4B8A4"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5 625</w:t>
            </w:r>
          </w:p>
        </w:tc>
      </w:tr>
      <w:tr w:rsidR="00FD767D" w:rsidRPr="00FD767D" w14:paraId="2A869C5A" w14:textId="77777777" w:rsidTr="002F5870">
        <w:trPr>
          <w:trHeight w:val="255"/>
        </w:trPr>
        <w:tc>
          <w:tcPr>
            <w:tcW w:w="5387" w:type="dxa"/>
            <w:shd w:val="clear" w:color="auto" w:fill="auto"/>
            <w:noWrap/>
            <w:vAlign w:val="bottom"/>
          </w:tcPr>
          <w:p w14:paraId="3D628933"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Запасы</w:t>
            </w:r>
          </w:p>
        </w:tc>
        <w:tc>
          <w:tcPr>
            <w:tcW w:w="2268" w:type="dxa"/>
            <w:shd w:val="clear" w:color="auto" w:fill="auto"/>
            <w:noWrap/>
            <w:vAlign w:val="bottom"/>
          </w:tcPr>
          <w:p w14:paraId="08363ECD"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4 500</w:t>
            </w:r>
          </w:p>
        </w:tc>
        <w:tc>
          <w:tcPr>
            <w:tcW w:w="1363" w:type="dxa"/>
            <w:shd w:val="clear" w:color="auto" w:fill="auto"/>
            <w:noWrap/>
            <w:vAlign w:val="bottom"/>
          </w:tcPr>
          <w:p w14:paraId="2413E6B6"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3 375</w:t>
            </w:r>
          </w:p>
        </w:tc>
      </w:tr>
      <w:tr w:rsidR="00FD767D" w:rsidRPr="00FD767D" w14:paraId="23C03302" w14:textId="77777777" w:rsidTr="002F5870">
        <w:trPr>
          <w:trHeight w:val="255"/>
        </w:trPr>
        <w:tc>
          <w:tcPr>
            <w:tcW w:w="5387" w:type="dxa"/>
            <w:shd w:val="clear" w:color="auto" w:fill="auto"/>
            <w:noWrap/>
            <w:vAlign w:val="bottom"/>
          </w:tcPr>
          <w:p w14:paraId="0928E012"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Нематериальные активы</w:t>
            </w:r>
          </w:p>
        </w:tc>
        <w:tc>
          <w:tcPr>
            <w:tcW w:w="2268" w:type="dxa"/>
            <w:shd w:val="clear" w:color="auto" w:fill="auto"/>
            <w:noWrap/>
            <w:vAlign w:val="bottom"/>
          </w:tcPr>
          <w:p w14:paraId="0028CEEF"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2 250</w:t>
            </w:r>
          </w:p>
        </w:tc>
        <w:tc>
          <w:tcPr>
            <w:tcW w:w="1363" w:type="dxa"/>
            <w:shd w:val="clear" w:color="auto" w:fill="auto"/>
            <w:noWrap/>
            <w:vAlign w:val="bottom"/>
          </w:tcPr>
          <w:p w14:paraId="389769BC"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3 375</w:t>
            </w:r>
          </w:p>
        </w:tc>
      </w:tr>
      <w:tr w:rsidR="00FD767D" w:rsidRPr="00FD767D" w14:paraId="10A717F3" w14:textId="77777777" w:rsidTr="002F5870">
        <w:trPr>
          <w:trHeight w:val="270"/>
        </w:trPr>
        <w:tc>
          <w:tcPr>
            <w:tcW w:w="5387" w:type="dxa"/>
            <w:tcBorders>
              <w:bottom w:val="single" w:sz="4" w:space="0" w:color="auto"/>
            </w:tcBorders>
            <w:shd w:val="clear" w:color="auto" w:fill="auto"/>
            <w:noWrap/>
            <w:vAlign w:val="bottom"/>
          </w:tcPr>
          <w:p w14:paraId="1F719032"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Основные средства</w:t>
            </w:r>
          </w:p>
        </w:tc>
        <w:tc>
          <w:tcPr>
            <w:tcW w:w="2268" w:type="dxa"/>
            <w:tcBorders>
              <w:bottom w:val="single" w:sz="4" w:space="0" w:color="auto"/>
            </w:tcBorders>
            <w:shd w:val="clear" w:color="auto" w:fill="auto"/>
            <w:noWrap/>
            <w:vAlign w:val="bottom"/>
          </w:tcPr>
          <w:p w14:paraId="62B5980B"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15 750</w:t>
            </w:r>
          </w:p>
        </w:tc>
        <w:tc>
          <w:tcPr>
            <w:tcW w:w="1363" w:type="dxa"/>
            <w:tcBorders>
              <w:bottom w:val="single" w:sz="4" w:space="0" w:color="auto"/>
            </w:tcBorders>
            <w:shd w:val="clear" w:color="auto" w:fill="auto"/>
            <w:noWrap/>
            <w:vAlign w:val="bottom"/>
          </w:tcPr>
          <w:p w14:paraId="6B96BB94"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37 125</w:t>
            </w:r>
          </w:p>
        </w:tc>
      </w:tr>
      <w:tr w:rsidR="00FD767D" w:rsidRPr="00FD767D" w14:paraId="14581F30" w14:textId="77777777" w:rsidTr="002F5870">
        <w:trPr>
          <w:trHeight w:val="255"/>
        </w:trPr>
        <w:tc>
          <w:tcPr>
            <w:tcW w:w="5387" w:type="dxa"/>
            <w:tcBorders>
              <w:top w:val="single" w:sz="4" w:space="0" w:color="auto"/>
            </w:tcBorders>
            <w:shd w:val="clear" w:color="auto" w:fill="auto"/>
            <w:noWrap/>
            <w:vAlign w:val="bottom"/>
          </w:tcPr>
          <w:p w14:paraId="754E906D"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Итого активы</w:t>
            </w:r>
          </w:p>
        </w:tc>
        <w:tc>
          <w:tcPr>
            <w:tcW w:w="2268" w:type="dxa"/>
            <w:tcBorders>
              <w:top w:val="single" w:sz="4" w:space="0" w:color="auto"/>
            </w:tcBorders>
            <w:shd w:val="clear" w:color="auto" w:fill="auto"/>
            <w:noWrap/>
            <w:vAlign w:val="bottom"/>
          </w:tcPr>
          <w:p w14:paraId="6207ACEB"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40 500</w:t>
            </w:r>
          </w:p>
        </w:tc>
        <w:tc>
          <w:tcPr>
            <w:tcW w:w="1363" w:type="dxa"/>
            <w:tcBorders>
              <w:top w:val="single" w:sz="4" w:space="0" w:color="auto"/>
            </w:tcBorders>
            <w:shd w:val="clear" w:color="auto" w:fill="auto"/>
            <w:noWrap/>
            <w:vAlign w:val="bottom"/>
          </w:tcPr>
          <w:p w14:paraId="5B818F02"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51 750</w:t>
            </w:r>
          </w:p>
        </w:tc>
      </w:tr>
      <w:tr w:rsidR="00FD767D" w:rsidRPr="00FD767D" w14:paraId="32499DC1" w14:textId="77777777" w:rsidTr="002F5870">
        <w:trPr>
          <w:trHeight w:val="255"/>
        </w:trPr>
        <w:tc>
          <w:tcPr>
            <w:tcW w:w="5387" w:type="dxa"/>
            <w:tcBorders>
              <w:top w:val="single" w:sz="4" w:space="0" w:color="auto"/>
            </w:tcBorders>
            <w:shd w:val="clear" w:color="auto" w:fill="auto"/>
            <w:noWrap/>
            <w:vAlign w:val="bottom"/>
          </w:tcPr>
          <w:p w14:paraId="13B137A7"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Собственный капитал и обязательства</w:t>
            </w:r>
          </w:p>
        </w:tc>
        <w:tc>
          <w:tcPr>
            <w:tcW w:w="2268" w:type="dxa"/>
            <w:tcBorders>
              <w:top w:val="single" w:sz="4" w:space="0" w:color="auto"/>
            </w:tcBorders>
            <w:shd w:val="clear" w:color="auto" w:fill="auto"/>
            <w:noWrap/>
            <w:vAlign w:val="bottom"/>
          </w:tcPr>
          <w:p w14:paraId="10B0B286" w14:textId="77777777" w:rsidR="00FD767D" w:rsidRPr="00FD767D" w:rsidRDefault="00FD767D" w:rsidP="00FD767D">
            <w:pPr>
              <w:ind w:right="-284"/>
              <w:rPr>
                <w:rFonts w:ascii="Times New Roman" w:eastAsia="Times New Roman" w:hAnsi="Times New Roman" w:cs="Times New Roman"/>
                <w:b/>
                <w:bCs/>
                <w:i/>
                <w:iCs/>
                <w:sz w:val="24"/>
                <w:szCs w:val="24"/>
              </w:rPr>
            </w:pPr>
          </w:p>
        </w:tc>
        <w:tc>
          <w:tcPr>
            <w:tcW w:w="1363" w:type="dxa"/>
            <w:tcBorders>
              <w:top w:val="single" w:sz="4" w:space="0" w:color="auto"/>
            </w:tcBorders>
            <w:shd w:val="clear" w:color="auto" w:fill="auto"/>
            <w:noWrap/>
            <w:vAlign w:val="bottom"/>
          </w:tcPr>
          <w:p w14:paraId="65BD82A3" w14:textId="77777777" w:rsidR="00FD767D" w:rsidRPr="00FD767D" w:rsidRDefault="00FD767D" w:rsidP="00FD767D">
            <w:pPr>
              <w:ind w:right="-284"/>
              <w:rPr>
                <w:rFonts w:ascii="Times New Roman" w:eastAsia="Times New Roman" w:hAnsi="Times New Roman" w:cs="Times New Roman"/>
                <w:b/>
                <w:bCs/>
                <w:i/>
                <w:iCs/>
                <w:sz w:val="24"/>
                <w:szCs w:val="24"/>
              </w:rPr>
            </w:pPr>
          </w:p>
        </w:tc>
      </w:tr>
      <w:tr w:rsidR="00FD767D" w:rsidRPr="00FD767D" w14:paraId="24A58374" w14:textId="77777777" w:rsidTr="002F5870">
        <w:trPr>
          <w:trHeight w:val="255"/>
        </w:trPr>
        <w:tc>
          <w:tcPr>
            <w:tcW w:w="5387" w:type="dxa"/>
            <w:shd w:val="clear" w:color="auto" w:fill="auto"/>
            <w:noWrap/>
            <w:vAlign w:val="bottom"/>
          </w:tcPr>
          <w:p w14:paraId="4D35B63A"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Собственный капитал</w:t>
            </w:r>
          </w:p>
        </w:tc>
        <w:tc>
          <w:tcPr>
            <w:tcW w:w="2268" w:type="dxa"/>
            <w:shd w:val="clear" w:color="auto" w:fill="auto"/>
            <w:noWrap/>
            <w:vAlign w:val="bottom"/>
          </w:tcPr>
          <w:p w14:paraId="209CA2FE" w14:textId="77777777" w:rsidR="00FD767D" w:rsidRPr="00FD767D" w:rsidRDefault="00FD767D" w:rsidP="00FD767D">
            <w:pPr>
              <w:ind w:right="-284"/>
              <w:rPr>
                <w:rFonts w:ascii="Times New Roman" w:eastAsia="Times New Roman" w:hAnsi="Times New Roman" w:cs="Times New Roman"/>
                <w:sz w:val="24"/>
                <w:szCs w:val="24"/>
              </w:rPr>
            </w:pPr>
          </w:p>
        </w:tc>
        <w:tc>
          <w:tcPr>
            <w:tcW w:w="1363" w:type="dxa"/>
            <w:shd w:val="clear" w:color="auto" w:fill="auto"/>
            <w:noWrap/>
            <w:vAlign w:val="bottom"/>
          </w:tcPr>
          <w:p w14:paraId="3425AE89" w14:textId="77777777" w:rsidR="00FD767D" w:rsidRPr="00FD767D" w:rsidRDefault="00FD767D" w:rsidP="00FD767D">
            <w:pPr>
              <w:ind w:right="-284"/>
              <w:rPr>
                <w:rFonts w:ascii="Times New Roman" w:eastAsia="Times New Roman" w:hAnsi="Times New Roman" w:cs="Times New Roman"/>
                <w:sz w:val="24"/>
                <w:szCs w:val="24"/>
              </w:rPr>
            </w:pPr>
          </w:p>
        </w:tc>
      </w:tr>
      <w:tr w:rsidR="00FD767D" w:rsidRPr="00FD767D" w14:paraId="16028ACD" w14:textId="77777777" w:rsidTr="002F5870">
        <w:trPr>
          <w:trHeight w:val="255"/>
        </w:trPr>
        <w:tc>
          <w:tcPr>
            <w:tcW w:w="5387" w:type="dxa"/>
            <w:shd w:val="clear" w:color="auto" w:fill="auto"/>
            <w:noWrap/>
            <w:vAlign w:val="bottom"/>
          </w:tcPr>
          <w:p w14:paraId="7CB0D021"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Акционерный капитал</w:t>
            </w:r>
          </w:p>
        </w:tc>
        <w:tc>
          <w:tcPr>
            <w:tcW w:w="2268" w:type="dxa"/>
            <w:shd w:val="clear" w:color="auto" w:fill="auto"/>
            <w:noWrap/>
            <w:vAlign w:val="bottom"/>
          </w:tcPr>
          <w:p w14:paraId="262D7DC6"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7 500</w:t>
            </w:r>
          </w:p>
        </w:tc>
        <w:tc>
          <w:tcPr>
            <w:tcW w:w="1363" w:type="dxa"/>
            <w:shd w:val="clear" w:color="auto" w:fill="auto"/>
            <w:noWrap/>
            <w:vAlign w:val="bottom"/>
          </w:tcPr>
          <w:p w14:paraId="3A3ECB1B"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7 500</w:t>
            </w:r>
          </w:p>
        </w:tc>
      </w:tr>
      <w:tr w:rsidR="00FD767D" w:rsidRPr="00FD767D" w14:paraId="31B945EB" w14:textId="77777777" w:rsidTr="002F5870">
        <w:trPr>
          <w:trHeight w:val="255"/>
        </w:trPr>
        <w:tc>
          <w:tcPr>
            <w:tcW w:w="5387" w:type="dxa"/>
            <w:tcBorders>
              <w:bottom w:val="single" w:sz="4" w:space="0" w:color="auto"/>
            </w:tcBorders>
            <w:shd w:val="clear" w:color="auto" w:fill="auto"/>
            <w:noWrap/>
            <w:vAlign w:val="bottom"/>
          </w:tcPr>
          <w:p w14:paraId="7A939297"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Нераспределенная прибыль</w:t>
            </w:r>
          </w:p>
        </w:tc>
        <w:tc>
          <w:tcPr>
            <w:tcW w:w="2268" w:type="dxa"/>
            <w:tcBorders>
              <w:bottom w:val="single" w:sz="4" w:space="0" w:color="auto"/>
            </w:tcBorders>
            <w:shd w:val="clear" w:color="auto" w:fill="auto"/>
            <w:noWrap/>
            <w:vAlign w:val="bottom"/>
          </w:tcPr>
          <w:p w14:paraId="0A6BACEF"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10 500</w:t>
            </w:r>
          </w:p>
        </w:tc>
        <w:tc>
          <w:tcPr>
            <w:tcW w:w="1363" w:type="dxa"/>
            <w:tcBorders>
              <w:bottom w:val="single" w:sz="4" w:space="0" w:color="auto"/>
            </w:tcBorders>
            <w:shd w:val="clear" w:color="auto" w:fill="auto"/>
            <w:noWrap/>
            <w:vAlign w:val="bottom"/>
          </w:tcPr>
          <w:p w14:paraId="5FD60CE3"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9 375</w:t>
            </w:r>
          </w:p>
        </w:tc>
      </w:tr>
      <w:tr w:rsidR="00FD767D" w:rsidRPr="00FD767D" w14:paraId="0324B0A7" w14:textId="77777777" w:rsidTr="002F5870">
        <w:trPr>
          <w:trHeight w:val="255"/>
        </w:trPr>
        <w:tc>
          <w:tcPr>
            <w:tcW w:w="5387" w:type="dxa"/>
            <w:tcBorders>
              <w:top w:val="single" w:sz="4" w:space="0" w:color="auto"/>
            </w:tcBorders>
            <w:shd w:val="clear" w:color="auto" w:fill="auto"/>
            <w:noWrap/>
            <w:vAlign w:val="bottom"/>
          </w:tcPr>
          <w:p w14:paraId="2BBC1FF7"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Итого собственный капитал</w:t>
            </w:r>
          </w:p>
        </w:tc>
        <w:tc>
          <w:tcPr>
            <w:tcW w:w="2268" w:type="dxa"/>
            <w:tcBorders>
              <w:top w:val="single" w:sz="4" w:space="0" w:color="auto"/>
            </w:tcBorders>
            <w:shd w:val="clear" w:color="auto" w:fill="auto"/>
            <w:noWrap/>
            <w:vAlign w:val="bottom"/>
          </w:tcPr>
          <w:p w14:paraId="6B23072B"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18 000</w:t>
            </w:r>
          </w:p>
        </w:tc>
        <w:tc>
          <w:tcPr>
            <w:tcW w:w="1363" w:type="dxa"/>
            <w:tcBorders>
              <w:top w:val="single" w:sz="4" w:space="0" w:color="auto"/>
            </w:tcBorders>
            <w:shd w:val="clear" w:color="auto" w:fill="auto"/>
            <w:noWrap/>
            <w:vAlign w:val="bottom"/>
          </w:tcPr>
          <w:p w14:paraId="39D6DE8E"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16 875</w:t>
            </w:r>
          </w:p>
        </w:tc>
      </w:tr>
      <w:tr w:rsidR="00FD767D" w:rsidRPr="00FD767D" w14:paraId="7E2AB1E1" w14:textId="77777777" w:rsidTr="002F5870">
        <w:trPr>
          <w:trHeight w:val="255"/>
        </w:trPr>
        <w:tc>
          <w:tcPr>
            <w:tcW w:w="5387" w:type="dxa"/>
            <w:shd w:val="clear" w:color="auto" w:fill="auto"/>
            <w:noWrap/>
            <w:vAlign w:val="bottom"/>
          </w:tcPr>
          <w:p w14:paraId="31999996"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Обязательства</w:t>
            </w:r>
          </w:p>
        </w:tc>
        <w:tc>
          <w:tcPr>
            <w:tcW w:w="2268" w:type="dxa"/>
            <w:shd w:val="clear" w:color="auto" w:fill="auto"/>
            <w:noWrap/>
            <w:vAlign w:val="bottom"/>
          </w:tcPr>
          <w:p w14:paraId="6CA5DBB2" w14:textId="77777777" w:rsidR="00FD767D" w:rsidRPr="00FD767D" w:rsidRDefault="00FD767D" w:rsidP="00FD767D">
            <w:pPr>
              <w:ind w:right="-284"/>
              <w:rPr>
                <w:rFonts w:ascii="Times New Roman" w:eastAsia="Times New Roman" w:hAnsi="Times New Roman" w:cs="Times New Roman"/>
                <w:sz w:val="24"/>
                <w:szCs w:val="24"/>
              </w:rPr>
            </w:pPr>
          </w:p>
        </w:tc>
        <w:tc>
          <w:tcPr>
            <w:tcW w:w="1363" w:type="dxa"/>
            <w:shd w:val="clear" w:color="auto" w:fill="auto"/>
            <w:noWrap/>
            <w:vAlign w:val="bottom"/>
          </w:tcPr>
          <w:p w14:paraId="31EA2218" w14:textId="77777777" w:rsidR="00FD767D" w:rsidRPr="00FD767D" w:rsidRDefault="00FD767D" w:rsidP="00FD767D">
            <w:pPr>
              <w:ind w:right="-284"/>
              <w:rPr>
                <w:rFonts w:ascii="Times New Roman" w:eastAsia="Times New Roman" w:hAnsi="Times New Roman" w:cs="Times New Roman"/>
                <w:sz w:val="24"/>
                <w:szCs w:val="24"/>
              </w:rPr>
            </w:pPr>
          </w:p>
        </w:tc>
      </w:tr>
      <w:tr w:rsidR="00FD767D" w:rsidRPr="00FD767D" w14:paraId="3FD42CDD" w14:textId="77777777" w:rsidTr="002F5870">
        <w:trPr>
          <w:trHeight w:val="255"/>
        </w:trPr>
        <w:tc>
          <w:tcPr>
            <w:tcW w:w="5387" w:type="dxa"/>
            <w:shd w:val="clear" w:color="auto" w:fill="auto"/>
            <w:noWrap/>
            <w:vAlign w:val="bottom"/>
          </w:tcPr>
          <w:p w14:paraId="46F709A9"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Кредиторская задолженность</w:t>
            </w:r>
          </w:p>
        </w:tc>
        <w:tc>
          <w:tcPr>
            <w:tcW w:w="2268" w:type="dxa"/>
            <w:shd w:val="clear" w:color="auto" w:fill="auto"/>
            <w:noWrap/>
            <w:vAlign w:val="bottom"/>
          </w:tcPr>
          <w:p w14:paraId="0E3A7B3A"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11 250</w:t>
            </w:r>
          </w:p>
        </w:tc>
        <w:tc>
          <w:tcPr>
            <w:tcW w:w="1363" w:type="dxa"/>
            <w:shd w:val="clear" w:color="auto" w:fill="auto"/>
            <w:noWrap/>
            <w:vAlign w:val="bottom"/>
          </w:tcPr>
          <w:p w14:paraId="749629F2"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28 125</w:t>
            </w:r>
          </w:p>
        </w:tc>
      </w:tr>
      <w:tr w:rsidR="00FD767D" w:rsidRPr="00FD767D" w14:paraId="6A8B52D7" w14:textId="77777777" w:rsidTr="002F5870">
        <w:trPr>
          <w:trHeight w:val="255"/>
        </w:trPr>
        <w:tc>
          <w:tcPr>
            <w:tcW w:w="5387" w:type="dxa"/>
            <w:shd w:val="clear" w:color="auto" w:fill="auto"/>
            <w:noWrap/>
            <w:vAlign w:val="bottom"/>
          </w:tcPr>
          <w:p w14:paraId="49C9EF2E"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Текущий налог к оплате</w:t>
            </w:r>
          </w:p>
        </w:tc>
        <w:tc>
          <w:tcPr>
            <w:tcW w:w="2268" w:type="dxa"/>
            <w:shd w:val="clear" w:color="auto" w:fill="auto"/>
            <w:noWrap/>
            <w:vAlign w:val="bottom"/>
          </w:tcPr>
          <w:p w14:paraId="62E989D5"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4 500</w:t>
            </w:r>
          </w:p>
        </w:tc>
        <w:tc>
          <w:tcPr>
            <w:tcW w:w="1363" w:type="dxa"/>
            <w:shd w:val="clear" w:color="auto" w:fill="auto"/>
            <w:noWrap/>
            <w:vAlign w:val="bottom"/>
          </w:tcPr>
          <w:p w14:paraId="34598D37"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2 250</w:t>
            </w:r>
          </w:p>
        </w:tc>
      </w:tr>
      <w:tr w:rsidR="00FD767D" w:rsidRPr="00FD767D" w14:paraId="0FCC7F1C" w14:textId="77777777" w:rsidTr="002F5870">
        <w:trPr>
          <w:trHeight w:val="255"/>
        </w:trPr>
        <w:tc>
          <w:tcPr>
            <w:tcW w:w="5387" w:type="dxa"/>
            <w:tcBorders>
              <w:bottom w:val="single" w:sz="4" w:space="0" w:color="auto"/>
            </w:tcBorders>
            <w:shd w:val="clear" w:color="auto" w:fill="auto"/>
            <w:noWrap/>
            <w:vAlign w:val="bottom"/>
          </w:tcPr>
          <w:p w14:paraId="7DF5F677"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Отложенный налог</w:t>
            </w:r>
          </w:p>
        </w:tc>
        <w:tc>
          <w:tcPr>
            <w:tcW w:w="2268" w:type="dxa"/>
            <w:tcBorders>
              <w:bottom w:val="single" w:sz="4" w:space="0" w:color="auto"/>
            </w:tcBorders>
            <w:shd w:val="clear" w:color="auto" w:fill="auto"/>
            <w:noWrap/>
            <w:vAlign w:val="bottom"/>
          </w:tcPr>
          <w:p w14:paraId="5FFD36CE"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6 750</w:t>
            </w:r>
          </w:p>
        </w:tc>
        <w:tc>
          <w:tcPr>
            <w:tcW w:w="1363" w:type="dxa"/>
            <w:tcBorders>
              <w:bottom w:val="single" w:sz="4" w:space="0" w:color="auto"/>
            </w:tcBorders>
            <w:shd w:val="clear" w:color="auto" w:fill="auto"/>
            <w:noWrap/>
            <w:vAlign w:val="bottom"/>
          </w:tcPr>
          <w:p w14:paraId="102C552E"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4 500</w:t>
            </w:r>
          </w:p>
        </w:tc>
      </w:tr>
      <w:tr w:rsidR="00FD767D" w:rsidRPr="00FD767D" w14:paraId="14A8050A" w14:textId="77777777" w:rsidTr="002F5870">
        <w:trPr>
          <w:trHeight w:val="270"/>
        </w:trPr>
        <w:tc>
          <w:tcPr>
            <w:tcW w:w="5387" w:type="dxa"/>
            <w:tcBorders>
              <w:top w:val="single" w:sz="4" w:space="0" w:color="auto"/>
              <w:bottom w:val="single" w:sz="4" w:space="0" w:color="auto"/>
            </w:tcBorders>
            <w:shd w:val="clear" w:color="auto" w:fill="auto"/>
            <w:noWrap/>
            <w:vAlign w:val="bottom"/>
          </w:tcPr>
          <w:p w14:paraId="33350DE5"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Итого обязательства</w:t>
            </w:r>
          </w:p>
        </w:tc>
        <w:tc>
          <w:tcPr>
            <w:tcW w:w="2268" w:type="dxa"/>
            <w:tcBorders>
              <w:top w:val="single" w:sz="4" w:space="0" w:color="auto"/>
              <w:bottom w:val="single" w:sz="4" w:space="0" w:color="auto"/>
            </w:tcBorders>
            <w:shd w:val="clear" w:color="auto" w:fill="auto"/>
            <w:noWrap/>
            <w:vAlign w:val="bottom"/>
          </w:tcPr>
          <w:p w14:paraId="1562D0ED"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22 500</w:t>
            </w:r>
          </w:p>
        </w:tc>
        <w:tc>
          <w:tcPr>
            <w:tcW w:w="1363" w:type="dxa"/>
            <w:tcBorders>
              <w:top w:val="single" w:sz="4" w:space="0" w:color="auto"/>
              <w:bottom w:val="single" w:sz="4" w:space="0" w:color="auto"/>
            </w:tcBorders>
            <w:shd w:val="clear" w:color="auto" w:fill="auto"/>
            <w:noWrap/>
            <w:vAlign w:val="bottom"/>
          </w:tcPr>
          <w:p w14:paraId="0AF5D98F" w14:textId="77777777" w:rsidR="00FD767D" w:rsidRPr="00FD767D" w:rsidRDefault="00FD767D" w:rsidP="00FD767D">
            <w:pPr>
              <w:ind w:right="-284"/>
              <w:rPr>
                <w:rFonts w:ascii="Times New Roman" w:eastAsia="Times New Roman" w:hAnsi="Times New Roman" w:cs="Times New Roman"/>
                <w:bCs/>
                <w:i/>
                <w:iCs/>
                <w:sz w:val="24"/>
                <w:szCs w:val="24"/>
              </w:rPr>
            </w:pPr>
            <w:r w:rsidRPr="00FD767D">
              <w:rPr>
                <w:rFonts w:ascii="Times New Roman" w:eastAsia="Times New Roman" w:hAnsi="Times New Roman" w:cs="Times New Roman"/>
                <w:bCs/>
                <w:i/>
                <w:iCs/>
                <w:sz w:val="24"/>
                <w:szCs w:val="24"/>
              </w:rPr>
              <w:t>34 875</w:t>
            </w:r>
          </w:p>
        </w:tc>
      </w:tr>
      <w:tr w:rsidR="00FD767D" w:rsidRPr="00FD767D" w14:paraId="5A3E65A4" w14:textId="77777777" w:rsidTr="002F5870">
        <w:trPr>
          <w:trHeight w:val="255"/>
        </w:trPr>
        <w:tc>
          <w:tcPr>
            <w:tcW w:w="5387" w:type="dxa"/>
            <w:tcBorders>
              <w:top w:val="single" w:sz="4" w:space="0" w:color="auto"/>
            </w:tcBorders>
            <w:shd w:val="clear" w:color="auto" w:fill="auto"/>
            <w:noWrap/>
            <w:vAlign w:val="bottom"/>
          </w:tcPr>
          <w:p w14:paraId="0CD60C0E"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Итого обязательства и собственный капитал</w:t>
            </w:r>
          </w:p>
        </w:tc>
        <w:tc>
          <w:tcPr>
            <w:tcW w:w="2268" w:type="dxa"/>
            <w:tcBorders>
              <w:top w:val="single" w:sz="4" w:space="0" w:color="auto"/>
            </w:tcBorders>
            <w:shd w:val="clear" w:color="auto" w:fill="auto"/>
            <w:noWrap/>
            <w:vAlign w:val="bottom"/>
          </w:tcPr>
          <w:p w14:paraId="0A992A24"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40 500</w:t>
            </w:r>
          </w:p>
        </w:tc>
        <w:tc>
          <w:tcPr>
            <w:tcW w:w="1363" w:type="dxa"/>
            <w:tcBorders>
              <w:top w:val="single" w:sz="4" w:space="0" w:color="auto"/>
            </w:tcBorders>
            <w:shd w:val="clear" w:color="auto" w:fill="auto"/>
            <w:noWrap/>
            <w:vAlign w:val="bottom"/>
          </w:tcPr>
          <w:p w14:paraId="30F24B45" w14:textId="77777777" w:rsidR="00FD767D" w:rsidRPr="00FD767D" w:rsidRDefault="00FD767D" w:rsidP="00FD767D">
            <w:pPr>
              <w:ind w:right="-284"/>
              <w:rPr>
                <w:rFonts w:ascii="Times New Roman" w:eastAsia="Times New Roman" w:hAnsi="Times New Roman" w:cs="Times New Roman"/>
                <w:b/>
                <w:bCs/>
                <w:i/>
                <w:iCs/>
                <w:sz w:val="24"/>
                <w:szCs w:val="24"/>
              </w:rPr>
            </w:pPr>
            <w:r w:rsidRPr="00FD767D">
              <w:rPr>
                <w:rFonts w:ascii="Times New Roman" w:eastAsia="Times New Roman" w:hAnsi="Times New Roman" w:cs="Times New Roman"/>
                <w:b/>
                <w:bCs/>
                <w:i/>
                <w:iCs/>
                <w:sz w:val="24"/>
                <w:szCs w:val="24"/>
              </w:rPr>
              <w:t>51 750</w:t>
            </w:r>
          </w:p>
        </w:tc>
      </w:tr>
    </w:tbl>
    <w:p w14:paraId="26CE1AAC" w14:textId="77777777" w:rsidR="00FD767D" w:rsidRPr="00FD767D" w:rsidRDefault="00FD767D" w:rsidP="00FD767D">
      <w:pPr>
        <w:jc w:val="center"/>
        <w:rPr>
          <w:rFonts w:ascii="Times New Roman" w:eastAsia="Times New Roman" w:hAnsi="Times New Roman" w:cs="Times New Roman"/>
          <w:sz w:val="24"/>
          <w:szCs w:val="24"/>
        </w:rPr>
      </w:pPr>
    </w:p>
    <w:p w14:paraId="4BE20702" w14:textId="77777777" w:rsidR="00FD767D" w:rsidRPr="00FD767D" w:rsidRDefault="00FD767D" w:rsidP="00FD767D">
      <w:pPr>
        <w:jc w:val="center"/>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 xml:space="preserve">Отчет о совокупном доходе компании </w:t>
      </w:r>
      <w:r w:rsidRPr="00FD767D">
        <w:rPr>
          <w:rFonts w:ascii="Times New Roman" w:eastAsia="Times New Roman" w:hAnsi="Times New Roman" w:cs="Times New Roman"/>
          <w:bCs/>
          <w:sz w:val="24"/>
          <w:szCs w:val="24"/>
        </w:rPr>
        <w:t>"</w:t>
      </w:r>
      <w:proofErr w:type="spellStart"/>
      <w:r w:rsidRPr="00FD767D">
        <w:rPr>
          <w:rFonts w:ascii="Times New Roman" w:eastAsia="Times New Roman" w:hAnsi="Times New Roman" w:cs="Times New Roman"/>
          <w:bCs/>
          <w:sz w:val="24"/>
          <w:szCs w:val="24"/>
        </w:rPr>
        <w:t>Макат</w:t>
      </w:r>
      <w:proofErr w:type="spellEnd"/>
      <w:r w:rsidRPr="00FD767D">
        <w:rPr>
          <w:rFonts w:ascii="Times New Roman" w:eastAsia="Times New Roman" w:hAnsi="Times New Roman" w:cs="Times New Roman"/>
          <w:bCs/>
          <w:sz w:val="24"/>
          <w:szCs w:val="24"/>
        </w:rPr>
        <w:t>"</w:t>
      </w:r>
    </w:p>
    <w:p w14:paraId="3933BF5A" w14:textId="77777777" w:rsidR="00FD767D" w:rsidRPr="00FD767D" w:rsidRDefault="00FD767D" w:rsidP="00FD767D">
      <w:pPr>
        <w:jc w:val="center"/>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за 2015 год</w:t>
      </w:r>
    </w:p>
    <w:p w14:paraId="1140C18E" w14:textId="77777777" w:rsidR="00FD767D" w:rsidRPr="00FD767D" w:rsidRDefault="00FD767D" w:rsidP="00FD767D">
      <w:pPr>
        <w:ind w:left="6372" w:firstLine="708"/>
        <w:jc w:val="both"/>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тыс. тенге</w:t>
      </w:r>
    </w:p>
    <w:tbl>
      <w:tblPr>
        <w:tblW w:w="8505" w:type="dxa"/>
        <w:tblInd w:w="108" w:type="dxa"/>
        <w:tblLook w:val="0000" w:firstRow="0" w:lastRow="0" w:firstColumn="0" w:lastColumn="0" w:noHBand="0" w:noVBand="0"/>
      </w:tblPr>
      <w:tblGrid>
        <w:gridCol w:w="6663"/>
        <w:gridCol w:w="1842"/>
      </w:tblGrid>
      <w:tr w:rsidR="00FD767D" w:rsidRPr="00FD767D" w14:paraId="763468F8" w14:textId="77777777" w:rsidTr="002F5870">
        <w:trPr>
          <w:trHeight w:val="255"/>
        </w:trPr>
        <w:tc>
          <w:tcPr>
            <w:tcW w:w="6663" w:type="dxa"/>
            <w:tcBorders>
              <w:top w:val="single" w:sz="4" w:space="0" w:color="auto"/>
              <w:left w:val="nil"/>
              <w:bottom w:val="nil"/>
              <w:right w:val="nil"/>
            </w:tcBorders>
            <w:shd w:val="clear" w:color="auto" w:fill="auto"/>
            <w:noWrap/>
            <w:vAlign w:val="bottom"/>
          </w:tcPr>
          <w:p w14:paraId="7C4E209A"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Выручка</w:t>
            </w:r>
          </w:p>
        </w:tc>
        <w:tc>
          <w:tcPr>
            <w:tcW w:w="1842" w:type="dxa"/>
            <w:tcBorders>
              <w:top w:val="single" w:sz="4" w:space="0" w:color="auto"/>
              <w:left w:val="nil"/>
              <w:bottom w:val="nil"/>
              <w:right w:val="nil"/>
            </w:tcBorders>
            <w:shd w:val="clear" w:color="auto" w:fill="auto"/>
            <w:noWrap/>
            <w:vAlign w:val="bottom"/>
          </w:tcPr>
          <w:p w14:paraId="5C45A0BD"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67 500</w:t>
            </w:r>
          </w:p>
        </w:tc>
      </w:tr>
      <w:tr w:rsidR="00FD767D" w:rsidRPr="00FD767D" w14:paraId="73C386E4" w14:textId="77777777" w:rsidTr="002F5870">
        <w:trPr>
          <w:trHeight w:val="255"/>
        </w:trPr>
        <w:tc>
          <w:tcPr>
            <w:tcW w:w="6663" w:type="dxa"/>
            <w:tcBorders>
              <w:top w:val="nil"/>
              <w:left w:val="nil"/>
              <w:bottom w:val="single" w:sz="4" w:space="0" w:color="auto"/>
              <w:right w:val="nil"/>
            </w:tcBorders>
            <w:shd w:val="clear" w:color="auto" w:fill="auto"/>
            <w:noWrap/>
            <w:vAlign w:val="bottom"/>
          </w:tcPr>
          <w:p w14:paraId="53ABEB07"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Себестоимость</w:t>
            </w:r>
          </w:p>
        </w:tc>
        <w:tc>
          <w:tcPr>
            <w:tcW w:w="1842" w:type="dxa"/>
            <w:tcBorders>
              <w:top w:val="nil"/>
              <w:left w:val="nil"/>
              <w:bottom w:val="single" w:sz="4" w:space="0" w:color="auto"/>
              <w:right w:val="nil"/>
            </w:tcBorders>
            <w:shd w:val="clear" w:color="auto" w:fill="auto"/>
            <w:noWrap/>
            <w:vAlign w:val="bottom"/>
          </w:tcPr>
          <w:p w14:paraId="05644BFB"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-22 500</w:t>
            </w:r>
          </w:p>
        </w:tc>
      </w:tr>
      <w:tr w:rsidR="00FD767D" w:rsidRPr="00FD767D" w14:paraId="33A84A0D" w14:textId="77777777" w:rsidTr="002F5870">
        <w:trPr>
          <w:trHeight w:val="255"/>
        </w:trPr>
        <w:tc>
          <w:tcPr>
            <w:tcW w:w="6663" w:type="dxa"/>
            <w:tcBorders>
              <w:top w:val="single" w:sz="4" w:space="0" w:color="auto"/>
              <w:left w:val="nil"/>
              <w:bottom w:val="single" w:sz="4" w:space="0" w:color="auto"/>
              <w:right w:val="nil"/>
            </w:tcBorders>
            <w:shd w:val="clear" w:color="auto" w:fill="auto"/>
            <w:noWrap/>
            <w:vAlign w:val="bottom"/>
          </w:tcPr>
          <w:p w14:paraId="2F1AC733"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Валовой доход</w:t>
            </w:r>
          </w:p>
        </w:tc>
        <w:tc>
          <w:tcPr>
            <w:tcW w:w="1842" w:type="dxa"/>
            <w:tcBorders>
              <w:top w:val="single" w:sz="4" w:space="0" w:color="auto"/>
              <w:left w:val="nil"/>
              <w:bottom w:val="single" w:sz="4" w:space="0" w:color="auto"/>
              <w:right w:val="nil"/>
            </w:tcBorders>
            <w:shd w:val="clear" w:color="auto" w:fill="auto"/>
            <w:noWrap/>
            <w:vAlign w:val="bottom"/>
          </w:tcPr>
          <w:p w14:paraId="3158B86F"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45 000</w:t>
            </w:r>
          </w:p>
        </w:tc>
      </w:tr>
      <w:tr w:rsidR="00FD767D" w:rsidRPr="00FD767D" w14:paraId="7397650B" w14:textId="77777777" w:rsidTr="002F5870">
        <w:trPr>
          <w:trHeight w:val="255"/>
        </w:trPr>
        <w:tc>
          <w:tcPr>
            <w:tcW w:w="6663" w:type="dxa"/>
            <w:tcBorders>
              <w:top w:val="single" w:sz="4" w:space="0" w:color="auto"/>
              <w:left w:val="nil"/>
              <w:right w:val="nil"/>
            </w:tcBorders>
            <w:shd w:val="clear" w:color="auto" w:fill="auto"/>
            <w:noWrap/>
            <w:vAlign w:val="bottom"/>
          </w:tcPr>
          <w:p w14:paraId="5A2D9263"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Прочий доход</w:t>
            </w:r>
          </w:p>
        </w:tc>
        <w:tc>
          <w:tcPr>
            <w:tcW w:w="1842" w:type="dxa"/>
            <w:tcBorders>
              <w:top w:val="single" w:sz="4" w:space="0" w:color="auto"/>
              <w:left w:val="nil"/>
              <w:right w:val="nil"/>
            </w:tcBorders>
            <w:shd w:val="clear" w:color="auto" w:fill="auto"/>
            <w:noWrap/>
            <w:vAlign w:val="bottom"/>
          </w:tcPr>
          <w:p w14:paraId="2155CC9D"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2 125</w:t>
            </w:r>
          </w:p>
        </w:tc>
      </w:tr>
      <w:tr w:rsidR="00FD767D" w:rsidRPr="00FD767D" w14:paraId="45860B7F" w14:textId="77777777" w:rsidTr="002F5870">
        <w:trPr>
          <w:trHeight w:val="255"/>
        </w:trPr>
        <w:tc>
          <w:tcPr>
            <w:tcW w:w="6663" w:type="dxa"/>
            <w:shd w:val="clear" w:color="auto" w:fill="auto"/>
            <w:noWrap/>
            <w:vAlign w:val="bottom"/>
          </w:tcPr>
          <w:p w14:paraId="120C582D"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Амортизация основных средств</w:t>
            </w:r>
          </w:p>
        </w:tc>
        <w:tc>
          <w:tcPr>
            <w:tcW w:w="1842" w:type="dxa"/>
            <w:shd w:val="clear" w:color="auto" w:fill="auto"/>
            <w:noWrap/>
            <w:vAlign w:val="bottom"/>
          </w:tcPr>
          <w:p w14:paraId="7E9F6F84"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-4 500</w:t>
            </w:r>
          </w:p>
        </w:tc>
      </w:tr>
      <w:tr w:rsidR="00FD767D" w:rsidRPr="00FD767D" w14:paraId="643A5CC8" w14:textId="77777777" w:rsidTr="002F5870">
        <w:trPr>
          <w:trHeight w:val="255"/>
        </w:trPr>
        <w:tc>
          <w:tcPr>
            <w:tcW w:w="6663" w:type="dxa"/>
            <w:shd w:val="clear" w:color="auto" w:fill="auto"/>
            <w:noWrap/>
            <w:vAlign w:val="bottom"/>
          </w:tcPr>
          <w:p w14:paraId="4273DA62"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Амортизация нематериальных активов</w:t>
            </w:r>
          </w:p>
        </w:tc>
        <w:tc>
          <w:tcPr>
            <w:tcW w:w="1842" w:type="dxa"/>
            <w:shd w:val="clear" w:color="auto" w:fill="auto"/>
            <w:noWrap/>
            <w:vAlign w:val="bottom"/>
          </w:tcPr>
          <w:p w14:paraId="718DB3DF"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-3 500</w:t>
            </w:r>
          </w:p>
        </w:tc>
      </w:tr>
      <w:tr w:rsidR="00FD767D" w:rsidRPr="00FD767D" w14:paraId="6AE63E92" w14:textId="77777777" w:rsidTr="002F5870">
        <w:trPr>
          <w:trHeight w:val="246"/>
        </w:trPr>
        <w:tc>
          <w:tcPr>
            <w:tcW w:w="6663" w:type="dxa"/>
            <w:shd w:val="clear" w:color="auto" w:fill="auto"/>
            <w:vAlign w:val="bottom"/>
          </w:tcPr>
          <w:p w14:paraId="2E065EB7"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Административные расходы и расходы по реализации</w:t>
            </w:r>
          </w:p>
        </w:tc>
        <w:tc>
          <w:tcPr>
            <w:tcW w:w="1842" w:type="dxa"/>
            <w:shd w:val="clear" w:color="auto" w:fill="auto"/>
            <w:noWrap/>
            <w:vAlign w:val="bottom"/>
          </w:tcPr>
          <w:p w14:paraId="456C6833"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-4 500</w:t>
            </w:r>
          </w:p>
        </w:tc>
      </w:tr>
      <w:tr w:rsidR="00FD767D" w:rsidRPr="00FD767D" w14:paraId="64253616" w14:textId="77777777" w:rsidTr="002F5870">
        <w:trPr>
          <w:trHeight w:val="270"/>
        </w:trPr>
        <w:tc>
          <w:tcPr>
            <w:tcW w:w="6663" w:type="dxa"/>
            <w:tcBorders>
              <w:left w:val="nil"/>
              <w:bottom w:val="single" w:sz="8" w:space="0" w:color="auto"/>
              <w:right w:val="nil"/>
            </w:tcBorders>
            <w:shd w:val="clear" w:color="auto" w:fill="auto"/>
            <w:noWrap/>
            <w:vAlign w:val="bottom"/>
          </w:tcPr>
          <w:p w14:paraId="1DFB6346"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Расходы по процентам</w:t>
            </w:r>
          </w:p>
        </w:tc>
        <w:tc>
          <w:tcPr>
            <w:tcW w:w="1842" w:type="dxa"/>
            <w:tcBorders>
              <w:left w:val="nil"/>
              <w:bottom w:val="single" w:sz="8" w:space="0" w:color="auto"/>
              <w:right w:val="nil"/>
            </w:tcBorders>
            <w:shd w:val="clear" w:color="auto" w:fill="auto"/>
            <w:noWrap/>
            <w:vAlign w:val="bottom"/>
          </w:tcPr>
          <w:p w14:paraId="501C2E33"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-4 500</w:t>
            </w:r>
          </w:p>
        </w:tc>
      </w:tr>
      <w:tr w:rsidR="00FD767D" w:rsidRPr="00FD767D" w14:paraId="3925E61A" w14:textId="77777777" w:rsidTr="002F5870">
        <w:trPr>
          <w:trHeight w:val="255"/>
        </w:trPr>
        <w:tc>
          <w:tcPr>
            <w:tcW w:w="6663" w:type="dxa"/>
            <w:tcBorders>
              <w:top w:val="single" w:sz="8" w:space="0" w:color="auto"/>
              <w:left w:val="nil"/>
              <w:bottom w:val="single" w:sz="4" w:space="0" w:color="auto"/>
              <w:right w:val="nil"/>
            </w:tcBorders>
            <w:shd w:val="clear" w:color="auto" w:fill="auto"/>
            <w:noWrap/>
            <w:vAlign w:val="bottom"/>
          </w:tcPr>
          <w:p w14:paraId="0298E8DA"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Прибыль до налогообложения</w:t>
            </w:r>
          </w:p>
        </w:tc>
        <w:tc>
          <w:tcPr>
            <w:tcW w:w="1842" w:type="dxa"/>
            <w:tcBorders>
              <w:top w:val="single" w:sz="8" w:space="0" w:color="auto"/>
              <w:left w:val="nil"/>
              <w:bottom w:val="single" w:sz="4" w:space="0" w:color="auto"/>
              <w:right w:val="nil"/>
            </w:tcBorders>
            <w:shd w:val="clear" w:color="auto" w:fill="auto"/>
            <w:noWrap/>
            <w:vAlign w:val="bottom"/>
          </w:tcPr>
          <w:p w14:paraId="3F29942A"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30 125</w:t>
            </w:r>
          </w:p>
        </w:tc>
      </w:tr>
      <w:tr w:rsidR="00FD767D" w:rsidRPr="00FD767D" w14:paraId="1825C56A" w14:textId="77777777" w:rsidTr="002F5870">
        <w:trPr>
          <w:trHeight w:val="270"/>
        </w:trPr>
        <w:tc>
          <w:tcPr>
            <w:tcW w:w="6663" w:type="dxa"/>
            <w:tcBorders>
              <w:top w:val="single" w:sz="4" w:space="0" w:color="auto"/>
              <w:left w:val="nil"/>
              <w:bottom w:val="single" w:sz="8" w:space="0" w:color="auto"/>
              <w:right w:val="nil"/>
            </w:tcBorders>
            <w:shd w:val="clear" w:color="auto" w:fill="auto"/>
            <w:noWrap/>
            <w:vAlign w:val="bottom"/>
          </w:tcPr>
          <w:p w14:paraId="7DF951ED"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Расходы по налогу</w:t>
            </w:r>
          </w:p>
        </w:tc>
        <w:tc>
          <w:tcPr>
            <w:tcW w:w="1842" w:type="dxa"/>
            <w:tcBorders>
              <w:top w:val="single" w:sz="4" w:space="0" w:color="auto"/>
              <w:left w:val="nil"/>
              <w:bottom w:val="single" w:sz="8" w:space="0" w:color="auto"/>
              <w:right w:val="nil"/>
            </w:tcBorders>
            <w:shd w:val="clear" w:color="auto" w:fill="auto"/>
            <w:noWrap/>
            <w:vAlign w:val="bottom"/>
          </w:tcPr>
          <w:p w14:paraId="60C8F32C"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-9 000</w:t>
            </w:r>
          </w:p>
        </w:tc>
      </w:tr>
      <w:tr w:rsidR="00FD767D" w:rsidRPr="00FD767D" w14:paraId="2B4C51DD" w14:textId="77777777" w:rsidTr="002F5870">
        <w:trPr>
          <w:trHeight w:val="255"/>
        </w:trPr>
        <w:tc>
          <w:tcPr>
            <w:tcW w:w="6663" w:type="dxa"/>
            <w:tcBorders>
              <w:top w:val="single" w:sz="8" w:space="0" w:color="auto"/>
              <w:left w:val="nil"/>
              <w:bottom w:val="single" w:sz="8" w:space="0" w:color="auto"/>
              <w:right w:val="nil"/>
            </w:tcBorders>
            <w:shd w:val="clear" w:color="auto" w:fill="auto"/>
            <w:noWrap/>
            <w:vAlign w:val="bottom"/>
          </w:tcPr>
          <w:p w14:paraId="7C133298"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Чистая прибыль</w:t>
            </w:r>
          </w:p>
        </w:tc>
        <w:tc>
          <w:tcPr>
            <w:tcW w:w="1842" w:type="dxa"/>
            <w:tcBorders>
              <w:top w:val="single" w:sz="8" w:space="0" w:color="auto"/>
              <w:left w:val="nil"/>
              <w:bottom w:val="single" w:sz="8" w:space="0" w:color="auto"/>
              <w:right w:val="nil"/>
            </w:tcBorders>
            <w:shd w:val="clear" w:color="auto" w:fill="auto"/>
            <w:noWrap/>
            <w:vAlign w:val="bottom"/>
          </w:tcPr>
          <w:p w14:paraId="0788EF2D"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21 125</w:t>
            </w:r>
          </w:p>
        </w:tc>
      </w:tr>
      <w:tr w:rsidR="00FD767D" w:rsidRPr="00FD767D" w14:paraId="2036EF01" w14:textId="77777777" w:rsidTr="002F5870">
        <w:trPr>
          <w:trHeight w:val="255"/>
        </w:trPr>
        <w:tc>
          <w:tcPr>
            <w:tcW w:w="6663" w:type="dxa"/>
            <w:tcBorders>
              <w:top w:val="single" w:sz="8" w:space="0" w:color="auto"/>
              <w:left w:val="nil"/>
              <w:bottom w:val="single" w:sz="8" w:space="0" w:color="auto"/>
              <w:right w:val="nil"/>
            </w:tcBorders>
            <w:shd w:val="clear" w:color="auto" w:fill="auto"/>
            <w:noWrap/>
            <w:vAlign w:val="bottom"/>
          </w:tcPr>
          <w:p w14:paraId="29ED4DD3"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Прочий совокупный доход</w:t>
            </w:r>
          </w:p>
        </w:tc>
        <w:tc>
          <w:tcPr>
            <w:tcW w:w="1842" w:type="dxa"/>
            <w:tcBorders>
              <w:top w:val="single" w:sz="8" w:space="0" w:color="auto"/>
              <w:left w:val="nil"/>
              <w:bottom w:val="single" w:sz="8" w:space="0" w:color="auto"/>
              <w:right w:val="nil"/>
            </w:tcBorders>
            <w:shd w:val="clear" w:color="auto" w:fill="auto"/>
            <w:noWrap/>
            <w:vAlign w:val="bottom"/>
          </w:tcPr>
          <w:p w14:paraId="0FCF5685"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w:t>
            </w:r>
          </w:p>
        </w:tc>
      </w:tr>
      <w:tr w:rsidR="00FD767D" w:rsidRPr="00FD767D" w14:paraId="6BEACBB9" w14:textId="77777777" w:rsidTr="002F5870">
        <w:trPr>
          <w:trHeight w:val="255"/>
        </w:trPr>
        <w:tc>
          <w:tcPr>
            <w:tcW w:w="6663" w:type="dxa"/>
            <w:tcBorders>
              <w:top w:val="single" w:sz="8" w:space="0" w:color="auto"/>
              <w:left w:val="nil"/>
              <w:bottom w:val="single" w:sz="4" w:space="0" w:color="auto"/>
              <w:right w:val="nil"/>
            </w:tcBorders>
            <w:shd w:val="clear" w:color="auto" w:fill="auto"/>
            <w:noWrap/>
            <w:vAlign w:val="bottom"/>
          </w:tcPr>
          <w:p w14:paraId="767BC629"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Итого совокупный доход</w:t>
            </w:r>
          </w:p>
        </w:tc>
        <w:tc>
          <w:tcPr>
            <w:tcW w:w="1842" w:type="dxa"/>
            <w:tcBorders>
              <w:top w:val="single" w:sz="8" w:space="0" w:color="auto"/>
              <w:left w:val="nil"/>
              <w:bottom w:val="single" w:sz="4" w:space="0" w:color="auto"/>
              <w:right w:val="nil"/>
            </w:tcBorders>
            <w:shd w:val="clear" w:color="auto" w:fill="auto"/>
            <w:noWrap/>
            <w:vAlign w:val="bottom"/>
          </w:tcPr>
          <w:p w14:paraId="056E1A12" w14:textId="77777777" w:rsidR="00FD767D" w:rsidRPr="00FD767D" w:rsidRDefault="00FD767D" w:rsidP="00FD767D">
            <w:pPr>
              <w:ind w:right="-284"/>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21 125</w:t>
            </w:r>
          </w:p>
        </w:tc>
      </w:tr>
    </w:tbl>
    <w:p w14:paraId="29967856" w14:textId="77777777" w:rsidR="00586EE5" w:rsidRDefault="00586EE5" w:rsidP="00FD767D">
      <w:pPr>
        <w:ind w:left="360" w:right="-284"/>
        <w:jc w:val="both"/>
        <w:rPr>
          <w:rFonts w:ascii="Times New Roman" w:eastAsia="Times New Roman" w:hAnsi="Times New Roman" w:cs="Times New Roman"/>
          <w:sz w:val="24"/>
          <w:szCs w:val="24"/>
          <w:lang w:val="en-US"/>
        </w:rPr>
      </w:pPr>
    </w:p>
    <w:p w14:paraId="0C934619" w14:textId="77777777" w:rsidR="00586EE5" w:rsidRDefault="00586EE5" w:rsidP="00FD767D">
      <w:pPr>
        <w:ind w:left="360" w:right="-284"/>
        <w:jc w:val="both"/>
        <w:rPr>
          <w:rFonts w:ascii="Times New Roman" w:eastAsia="Times New Roman" w:hAnsi="Times New Roman" w:cs="Times New Roman"/>
          <w:sz w:val="24"/>
          <w:szCs w:val="24"/>
          <w:lang w:val="en-US"/>
        </w:rPr>
      </w:pPr>
    </w:p>
    <w:p w14:paraId="08F4F22B" w14:textId="77777777" w:rsidR="00586EE5" w:rsidRDefault="00586EE5" w:rsidP="00FD767D">
      <w:pPr>
        <w:ind w:left="360" w:right="-284"/>
        <w:jc w:val="both"/>
        <w:rPr>
          <w:rFonts w:ascii="Times New Roman" w:eastAsia="Times New Roman" w:hAnsi="Times New Roman" w:cs="Times New Roman"/>
          <w:sz w:val="24"/>
          <w:szCs w:val="24"/>
          <w:lang w:val="en-US"/>
        </w:rPr>
      </w:pPr>
    </w:p>
    <w:p w14:paraId="37FB213B" w14:textId="77777777" w:rsidR="00586EE5" w:rsidRDefault="00586EE5" w:rsidP="00FD767D">
      <w:pPr>
        <w:ind w:left="360" w:right="-284"/>
        <w:jc w:val="both"/>
        <w:rPr>
          <w:rFonts w:ascii="Times New Roman" w:eastAsia="Times New Roman" w:hAnsi="Times New Roman" w:cs="Times New Roman"/>
          <w:sz w:val="24"/>
          <w:szCs w:val="24"/>
          <w:lang w:val="en-US"/>
        </w:rPr>
      </w:pPr>
    </w:p>
    <w:p w14:paraId="3836A475" w14:textId="77777777" w:rsidR="00586EE5" w:rsidRDefault="00586EE5" w:rsidP="00FD767D">
      <w:pPr>
        <w:ind w:left="360" w:right="-284"/>
        <w:jc w:val="both"/>
        <w:rPr>
          <w:rFonts w:ascii="Times New Roman" w:eastAsia="Times New Roman" w:hAnsi="Times New Roman" w:cs="Times New Roman"/>
          <w:sz w:val="24"/>
          <w:szCs w:val="24"/>
          <w:lang w:val="en-US"/>
        </w:rPr>
      </w:pPr>
    </w:p>
    <w:p w14:paraId="234FF60C" w14:textId="77777777" w:rsidR="00586EE5" w:rsidRDefault="00586EE5" w:rsidP="00FD767D">
      <w:pPr>
        <w:ind w:left="360" w:right="-284"/>
        <w:jc w:val="both"/>
        <w:rPr>
          <w:rFonts w:ascii="Times New Roman" w:eastAsia="Times New Roman" w:hAnsi="Times New Roman" w:cs="Times New Roman"/>
          <w:sz w:val="24"/>
          <w:szCs w:val="24"/>
          <w:lang w:val="en-US"/>
        </w:rPr>
      </w:pPr>
    </w:p>
    <w:p w14:paraId="4D9EE028" w14:textId="77777777" w:rsidR="00FD767D" w:rsidRPr="00586EE5" w:rsidRDefault="00FD767D" w:rsidP="00FD767D">
      <w:pPr>
        <w:ind w:left="360" w:right="-284"/>
        <w:jc w:val="both"/>
        <w:rPr>
          <w:rFonts w:ascii="Times New Roman" w:eastAsia="Times New Roman" w:hAnsi="Times New Roman" w:cs="Times New Roman"/>
          <w:b/>
          <w:i/>
          <w:sz w:val="24"/>
          <w:szCs w:val="24"/>
        </w:rPr>
      </w:pPr>
      <w:r w:rsidRPr="00586EE5">
        <w:rPr>
          <w:rFonts w:ascii="Times New Roman" w:eastAsia="Times New Roman" w:hAnsi="Times New Roman" w:cs="Times New Roman"/>
          <w:b/>
          <w:i/>
          <w:sz w:val="24"/>
          <w:szCs w:val="24"/>
        </w:rPr>
        <w:lastRenderedPageBreak/>
        <w:t>Дополнительная информация:</w:t>
      </w:r>
    </w:p>
    <w:p w14:paraId="630A4867" w14:textId="77777777" w:rsidR="00FD767D" w:rsidRPr="00FD767D" w:rsidRDefault="00FD767D" w:rsidP="00FD767D">
      <w:pPr>
        <w:numPr>
          <w:ilvl w:val="0"/>
          <w:numId w:val="38"/>
        </w:numPr>
        <w:tabs>
          <w:tab w:val="num" w:pos="284"/>
        </w:tabs>
        <w:ind w:left="284" w:right="-284" w:hanging="284"/>
        <w:jc w:val="both"/>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Все продажи и покупки компания осуществляет в кредит;</w:t>
      </w:r>
    </w:p>
    <w:p w14:paraId="1C888A83" w14:textId="77777777" w:rsidR="00FD767D" w:rsidRPr="00FD767D" w:rsidRDefault="00FD767D" w:rsidP="00FD767D">
      <w:pPr>
        <w:numPr>
          <w:ilvl w:val="0"/>
          <w:numId w:val="38"/>
        </w:numPr>
        <w:tabs>
          <w:tab w:val="num" w:pos="284"/>
        </w:tabs>
        <w:ind w:left="284" w:right="-284" w:hanging="284"/>
        <w:jc w:val="both"/>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Расходы по процентам составили 4 500 тыс. тенге и полностью выплачены в течение 2015 г.;</w:t>
      </w:r>
    </w:p>
    <w:p w14:paraId="3D367711" w14:textId="77777777" w:rsidR="00FD767D" w:rsidRPr="00FD767D" w:rsidRDefault="00FD767D" w:rsidP="00FD767D">
      <w:pPr>
        <w:numPr>
          <w:ilvl w:val="0"/>
          <w:numId w:val="38"/>
        </w:numPr>
        <w:tabs>
          <w:tab w:val="num" w:pos="284"/>
        </w:tabs>
        <w:ind w:left="284" w:right="-284" w:hanging="284"/>
        <w:jc w:val="both"/>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Транспортные средства балансовой стоимостью 16 875 тыс. тенге были проданы за 19 000 тыс. тенге;</w:t>
      </w:r>
    </w:p>
    <w:p w14:paraId="6D8298D8" w14:textId="77777777" w:rsidR="00FD767D" w:rsidRPr="00FD767D" w:rsidRDefault="00FD767D" w:rsidP="00FD767D">
      <w:pPr>
        <w:numPr>
          <w:ilvl w:val="0"/>
          <w:numId w:val="38"/>
        </w:numPr>
        <w:tabs>
          <w:tab w:val="num" w:pos="284"/>
        </w:tabs>
        <w:ind w:left="284" w:right="-284" w:hanging="284"/>
        <w:jc w:val="both"/>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Компания «</w:t>
      </w:r>
      <w:proofErr w:type="spellStart"/>
      <w:r w:rsidRPr="00FD767D">
        <w:rPr>
          <w:rFonts w:ascii="Times New Roman" w:eastAsia="Times New Roman" w:hAnsi="Times New Roman" w:cs="Times New Roman"/>
          <w:sz w:val="24"/>
          <w:szCs w:val="24"/>
        </w:rPr>
        <w:t>Макат</w:t>
      </w:r>
      <w:proofErr w:type="spellEnd"/>
      <w:r w:rsidRPr="00FD767D">
        <w:rPr>
          <w:rFonts w:ascii="Times New Roman" w:eastAsia="Times New Roman" w:hAnsi="Times New Roman" w:cs="Times New Roman"/>
          <w:sz w:val="24"/>
          <w:szCs w:val="24"/>
        </w:rPr>
        <w:t>» выплачивает заработную плату ежемесячно в последний день месяца. Все административные расходы и расходы по реализации были оплачены до 31 декабря 2015 г.;</w:t>
      </w:r>
    </w:p>
    <w:p w14:paraId="462E9639" w14:textId="77777777" w:rsidR="00FD767D" w:rsidRPr="00FD767D" w:rsidRDefault="00FD767D" w:rsidP="00FD767D">
      <w:pPr>
        <w:numPr>
          <w:ilvl w:val="0"/>
          <w:numId w:val="38"/>
        </w:numPr>
        <w:tabs>
          <w:tab w:val="num" w:pos="284"/>
        </w:tabs>
        <w:ind w:left="284" w:right="-284" w:hanging="284"/>
        <w:jc w:val="both"/>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В течение 2015 г. были объявлены и выплачены дивиденды акционерам в сумме 20 000 тыс. тенге;</w:t>
      </w:r>
    </w:p>
    <w:p w14:paraId="0445D703" w14:textId="77777777" w:rsidR="00FD767D" w:rsidRPr="00FD767D" w:rsidRDefault="00FD767D" w:rsidP="00FD767D">
      <w:pPr>
        <w:numPr>
          <w:ilvl w:val="0"/>
          <w:numId w:val="38"/>
        </w:numPr>
        <w:tabs>
          <w:tab w:val="num" w:pos="284"/>
        </w:tabs>
        <w:ind w:left="284" w:right="-284" w:hanging="284"/>
        <w:jc w:val="both"/>
        <w:rPr>
          <w:rFonts w:ascii="Times New Roman" w:eastAsia="Times New Roman" w:hAnsi="Times New Roman" w:cs="Times New Roman"/>
          <w:sz w:val="24"/>
          <w:szCs w:val="24"/>
        </w:rPr>
      </w:pPr>
      <w:r w:rsidRPr="00FD767D">
        <w:rPr>
          <w:rFonts w:ascii="Times New Roman" w:eastAsia="Times New Roman" w:hAnsi="Times New Roman" w:cs="Times New Roman"/>
          <w:sz w:val="24"/>
          <w:szCs w:val="24"/>
        </w:rPr>
        <w:t>Расходы по подоходному налогу составили 9 000 тыс. тенге, в течение 2015 г. авансовые платежи по налогу на прибыль составили 4 500 тыс. тенге.</w:t>
      </w:r>
    </w:p>
    <w:p w14:paraId="06563A74" w14:textId="77777777" w:rsidR="00586EE5" w:rsidRPr="002C6983" w:rsidRDefault="00586EE5" w:rsidP="00586EE5">
      <w:pPr>
        <w:ind w:right="-284"/>
        <w:contextualSpacing/>
        <w:rPr>
          <w:rFonts w:ascii="Times New Roman" w:eastAsia="Times New Roman" w:hAnsi="Times New Roman" w:cs="Times New Roman"/>
          <w:b/>
          <w:i/>
          <w:sz w:val="24"/>
          <w:szCs w:val="24"/>
        </w:rPr>
      </w:pPr>
    </w:p>
    <w:p w14:paraId="350D15A2" w14:textId="77777777" w:rsidR="00586EE5" w:rsidRPr="002C6983" w:rsidRDefault="00586EE5" w:rsidP="00586EE5">
      <w:pPr>
        <w:ind w:right="-284"/>
        <w:contextualSpacing/>
        <w:rPr>
          <w:rFonts w:ascii="Times New Roman" w:eastAsia="Times New Roman" w:hAnsi="Times New Roman" w:cs="Times New Roman"/>
          <w:b/>
          <w:i/>
          <w:sz w:val="24"/>
          <w:szCs w:val="24"/>
        </w:rPr>
      </w:pPr>
    </w:p>
    <w:p w14:paraId="5203C91C" w14:textId="77777777" w:rsidR="00FD767D" w:rsidRPr="002C6983" w:rsidRDefault="00FD767D" w:rsidP="00586EE5">
      <w:pPr>
        <w:ind w:right="-284"/>
        <w:contextualSpacing/>
        <w:rPr>
          <w:rFonts w:ascii="Times New Roman" w:eastAsia="Times New Roman" w:hAnsi="Times New Roman" w:cs="Times New Roman"/>
          <w:b/>
          <w:sz w:val="26"/>
          <w:szCs w:val="26"/>
        </w:rPr>
      </w:pPr>
      <w:r w:rsidRPr="00586EE5">
        <w:rPr>
          <w:rFonts w:ascii="Times New Roman" w:eastAsia="Times New Roman" w:hAnsi="Times New Roman" w:cs="Times New Roman"/>
          <w:b/>
          <w:sz w:val="26"/>
          <w:szCs w:val="26"/>
        </w:rPr>
        <w:t>Задание:</w:t>
      </w:r>
    </w:p>
    <w:p w14:paraId="7647082B" w14:textId="77777777" w:rsidR="00FD767D" w:rsidRPr="00586EE5" w:rsidRDefault="00FD767D" w:rsidP="00586EE5">
      <w:pPr>
        <w:ind w:right="-284"/>
        <w:contextualSpacing/>
        <w:rPr>
          <w:rFonts w:ascii="Times New Roman" w:eastAsia="Times New Roman" w:hAnsi="Times New Roman" w:cs="Times New Roman"/>
          <w:b/>
          <w:sz w:val="24"/>
          <w:szCs w:val="24"/>
        </w:rPr>
      </w:pPr>
      <w:r w:rsidRPr="00586EE5">
        <w:rPr>
          <w:rFonts w:ascii="Times New Roman" w:eastAsia="Times New Roman" w:hAnsi="Times New Roman" w:cs="Times New Roman"/>
          <w:b/>
          <w:sz w:val="24"/>
          <w:szCs w:val="24"/>
        </w:rPr>
        <w:t>Подготовьте отчет о движении денежных средств компании «</w:t>
      </w:r>
      <w:proofErr w:type="spellStart"/>
      <w:r w:rsidRPr="00586EE5">
        <w:rPr>
          <w:rFonts w:ascii="Times New Roman" w:eastAsia="Times New Roman" w:hAnsi="Times New Roman" w:cs="Times New Roman"/>
          <w:b/>
          <w:sz w:val="24"/>
          <w:szCs w:val="24"/>
        </w:rPr>
        <w:t>Макат</w:t>
      </w:r>
      <w:proofErr w:type="spellEnd"/>
      <w:r w:rsidRPr="00586EE5">
        <w:rPr>
          <w:rFonts w:ascii="Times New Roman" w:eastAsia="Times New Roman" w:hAnsi="Times New Roman" w:cs="Times New Roman"/>
          <w:b/>
          <w:sz w:val="24"/>
          <w:szCs w:val="24"/>
        </w:rPr>
        <w:t>» за год, закончившийся 31 декабря 2015 г., используя косвенный метод.</w:t>
      </w:r>
    </w:p>
    <w:p w14:paraId="1E114106" w14:textId="77777777" w:rsidR="002242A7" w:rsidRPr="00586EE5" w:rsidRDefault="002242A7" w:rsidP="00BE56C9">
      <w:pPr>
        <w:jc w:val="both"/>
        <w:rPr>
          <w:rFonts w:ascii="Times New Roman" w:eastAsia="Times New Roman" w:hAnsi="Times New Roman" w:cs="Times New Roman"/>
          <w:b/>
          <w:sz w:val="24"/>
          <w:shd w:val="clear" w:color="auto" w:fill="FFFFFF"/>
          <w:lang w:eastAsia="en-US"/>
        </w:rPr>
      </w:pPr>
    </w:p>
    <w:p w14:paraId="16F85022" w14:textId="77777777" w:rsidR="002242A7" w:rsidRDefault="002242A7" w:rsidP="00BE56C9">
      <w:pPr>
        <w:jc w:val="both"/>
        <w:rPr>
          <w:rFonts w:ascii="Times New Roman" w:eastAsia="Times New Roman" w:hAnsi="Times New Roman" w:cs="Times New Roman"/>
          <w:b/>
          <w:sz w:val="24"/>
          <w:shd w:val="clear" w:color="auto" w:fill="FFFFFF"/>
          <w:lang w:eastAsia="en-US"/>
        </w:rPr>
      </w:pPr>
    </w:p>
    <w:p w14:paraId="4F26F0BB" w14:textId="77777777" w:rsidR="00E63A0E" w:rsidRDefault="00E63A0E" w:rsidP="00BE56C9">
      <w:pPr>
        <w:jc w:val="both"/>
        <w:rPr>
          <w:rFonts w:ascii="Times New Roman" w:eastAsia="Times New Roman" w:hAnsi="Times New Roman" w:cs="Times New Roman"/>
          <w:b/>
          <w:sz w:val="24"/>
          <w:shd w:val="clear" w:color="auto" w:fill="FFFFFF"/>
          <w:lang w:eastAsia="en-US"/>
        </w:rPr>
      </w:pPr>
    </w:p>
    <w:p w14:paraId="23EE219C" w14:textId="77777777" w:rsidR="002242A7" w:rsidRPr="009957FF" w:rsidRDefault="002242A7" w:rsidP="002242A7">
      <w:pPr>
        <w:jc w:val="center"/>
        <w:rPr>
          <w:rFonts w:ascii="Times New Roman" w:hAnsi="Times New Roman" w:cs="Times New Roman"/>
          <w:b/>
          <w:sz w:val="28"/>
          <w:szCs w:val="28"/>
        </w:rPr>
      </w:pPr>
      <w:r w:rsidRPr="009957FF">
        <w:rPr>
          <w:rFonts w:ascii="Times New Roman" w:hAnsi="Times New Roman" w:cs="Times New Roman"/>
          <w:b/>
          <w:sz w:val="28"/>
          <w:szCs w:val="28"/>
        </w:rPr>
        <w:t>Задача №</w:t>
      </w:r>
      <w:r>
        <w:rPr>
          <w:rFonts w:ascii="Times New Roman" w:hAnsi="Times New Roman" w:cs="Times New Roman"/>
          <w:b/>
          <w:sz w:val="28"/>
          <w:szCs w:val="28"/>
        </w:rPr>
        <w:t>5</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1</w:t>
      </w:r>
      <w:r w:rsidRPr="009957FF">
        <w:rPr>
          <w:rFonts w:ascii="Times New Roman" w:hAnsi="Times New Roman" w:cs="Times New Roman"/>
          <w:b/>
          <w:sz w:val="28"/>
          <w:szCs w:val="28"/>
        </w:rPr>
        <w:t>0 баллов</w:t>
      </w:r>
    </w:p>
    <w:p w14:paraId="018C11D3" w14:textId="77777777" w:rsidR="00E63A0E" w:rsidRDefault="00E63A0E" w:rsidP="00E63A0E">
      <w:pPr>
        <w:shd w:val="clear" w:color="auto" w:fill="FFFFFF"/>
        <w:jc w:val="both"/>
        <w:rPr>
          <w:rFonts w:ascii="Times New Roman" w:eastAsia="Times New Roman" w:hAnsi="Times New Roman" w:cs="Times New Roman"/>
          <w:b/>
          <w:sz w:val="24"/>
          <w:shd w:val="clear" w:color="auto" w:fill="FFFFFF"/>
          <w:lang w:eastAsia="en-US"/>
        </w:rPr>
      </w:pPr>
    </w:p>
    <w:p w14:paraId="75948F4F" w14:textId="77777777" w:rsidR="00FD767D" w:rsidRPr="00FD767D" w:rsidRDefault="00FD767D" w:rsidP="00FD767D">
      <w:pPr>
        <w:ind w:firstLine="426"/>
        <w:jc w:val="both"/>
        <w:rPr>
          <w:rFonts w:ascii="Times New Roman" w:eastAsia="Times New Roman" w:hAnsi="Times New Roman" w:cs="Times New Roman"/>
          <w:sz w:val="24"/>
          <w:shd w:val="clear" w:color="auto" w:fill="FFFFFF"/>
          <w:lang w:eastAsia="en-US"/>
        </w:rPr>
      </w:pPr>
      <w:r w:rsidRPr="00FD767D">
        <w:rPr>
          <w:rFonts w:ascii="Times New Roman" w:eastAsia="Times New Roman" w:hAnsi="Times New Roman" w:cs="Times New Roman"/>
          <w:sz w:val="24"/>
          <w:shd w:val="clear" w:color="auto" w:fill="FFFFFF"/>
          <w:lang w:eastAsia="en-US"/>
        </w:rPr>
        <w:t>1 января 2015 года ТОО «Антуриум»</w:t>
      </w:r>
      <w:r w:rsidRPr="00FD767D">
        <w:rPr>
          <w:rFonts w:ascii="Times New Roman" w:eastAsia="Times New Roman" w:hAnsi="Times New Roman" w:cs="Times New Roman"/>
          <w:b/>
          <w:sz w:val="24"/>
          <w:shd w:val="clear" w:color="auto" w:fill="FFFFFF"/>
          <w:lang w:eastAsia="en-US"/>
        </w:rPr>
        <w:t xml:space="preserve">  </w:t>
      </w:r>
      <w:r w:rsidRPr="00FD767D">
        <w:rPr>
          <w:rFonts w:ascii="Times New Roman" w:eastAsia="Times New Roman" w:hAnsi="Times New Roman" w:cs="Times New Roman"/>
          <w:sz w:val="24"/>
          <w:shd w:val="clear" w:color="auto" w:fill="FFFFFF"/>
          <w:lang w:eastAsia="en-US"/>
        </w:rPr>
        <w:t>приобрело объект оборудования за 2 400 тыс. тенге. Его срок службы составляет 8 лет, а ликвидационная стоимость – 480 тыс. тенге. Амортизация рассчитывается линейным методом. Для целей исчисления налогов, амортизация не принимается в качестве вычитаемого расхода. Вместо этого, может быть использован налоговый вычет в размере 40% от стоимости этого оборудования против налога на прибыль в год покупки и 20% в год от его налоговой стоимости (методом уменьшаемого остатка) в последующие годы. Ставка налога - 25%.</w:t>
      </w:r>
    </w:p>
    <w:p w14:paraId="5F4ACABA" w14:textId="77777777" w:rsidR="00586EE5" w:rsidRPr="002C6983" w:rsidRDefault="00586EE5" w:rsidP="00FD767D">
      <w:pPr>
        <w:tabs>
          <w:tab w:val="left" w:pos="2683"/>
        </w:tabs>
        <w:jc w:val="both"/>
        <w:rPr>
          <w:rFonts w:ascii="Times New Roman" w:eastAsia="Times New Roman" w:hAnsi="Times New Roman" w:cs="Times New Roman"/>
          <w:b/>
          <w:sz w:val="24"/>
          <w:shd w:val="clear" w:color="auto" w:fill="FFFFFF"/>
          <w:lang w:eastAsia="en-US"/>
        </w:rPr>
      </w:pPr>
    </w:p>
    <w:p w14:paraId="53501EB5" w14:textId="77777777" w:rsidR="00FD767D" w:rsidRPr="00586EE5" w:rsidRDefault="00FD767D" w:rsidP="00FD767D">
      <w:pPr>
        <w:tabs>
          <w:tab w:val="left" w:pos="2683"/>
        </w:tabs>
        <w:jc w:val="both"/>
        <w:rPr>
          <w:rFonts w:ascii="Times New Roman" w:eastAsia="Times New Roman" w:hAnsi="Times New Roman" w:cs="Times New Roman"/>
          <w:b/>
          <w:sz w:val="26"/>
          <w:szCs w:val="26"/>
          <w:shd w:val="clear" w:color="auto" w:fill="FFFFFF"/>
          <w:lang w:eastAsia="en-US"/>
        </w:rPr>
      </w:pPr>
      <w:r w:rsidRPr="00586EE5">
        <w:rPr>
          <w:rFonts w:ascii="Times New Roman" w:eastAsia="Times New Roman" w:hAnsi="Times New Roman" w:cs="Times New Roman"/>
          <w:b/>
          <w:sz w:val="26"/>
          <w:szCs w:val="26"/>
          <w:shd w:val="clear" w:color="auto" w:fill="FFFFFF"/>
          <w:lang w:eastAsia="en-US"/>
        </w:rPr>
        <w:t>Задание:</w:t>
      </w:r>
      <w:r w:rsidRPr="00586EE5">
        <w:rPr>
          <w:rFonts w:ascii="Times New Roman" w:eastAsia="Times New Roman" w:hAnsi="Times New Roman" w:cs="Times New Roman"/>
          <w:b/>
          <w:sz w:val="26"/>
          <w:szCs w:val="26"/>
          <w:shd w:val="clear" w:color="auto" w:fill="FFFFFF"/>
          <w:lang w:eastAsia="en-US"/>
        </w:rPr>
        <w:tab/>
      </w:r>
      <w:r w:rsidRPr="00586EE5">
        <w:rPr>
          <w:rFonts w:ascii="Times New Roman" w:eastAsia="Times New Roman" w:hAnsi="Times New Roman" w:cs="Times New Roman"/>
          <w:b/>
          <w:sz w:val="26"/>
          <w:szCs w:val="26"/>
          <w:shd w:val="clear" w:color="auto" w:fill="FFFFFF"/>
          <w:vertAlign w:val="superscript"/>
          <w:lang w:eastAsia="en-US"/>
        </w:rPr>
        <w:t xml:space="preserve"> </w:t>
      </w:r>
    </w:p>
    <w:p w14:paraId="43B6D720" w14:textId="77777777" w:rsidR="00FD767D" w:rsidRPr="00586EE5" w:rsidRDefault="00FD767D" w:rsidP="00FD767D">
      <w:pPr>
        <w:jc w:val="both"/>
        <w:rPr>
          <w:rFonts w:ascii="Times New Roman" w:eastAsia="Times New Roman" w:hAnsi="Times New Roman" w:cs="Times New Roman"/>
          <w:b/>
          <w:sz w:val="24"/>
          <w:shd w:val="clear" w:color="auto" w:fill="FFFFFF"/>
          <w:lang w:eastAsia="en-US"/>
        </w:rPr>
      </w:pPr>
      <w:r w:rsidRPr="00586EE5">
        <w:rPr>
          <w:rFonts w:ascii="Times New Roman" w:eastAsia="Times New Roman" w:hAnsi="Times New Roman" w:cs="Times New Roman"/>
          <w:b/>
          <w:sz w:val="24"/>
          <w:shd w:val="clear" w:color="auto" w:fill="FFFFFF"/>
          <w:lang w:eastAsia="en-US"/>
        </w:rPr>
        <w:t>В отношении вышеуказанного объекта оборудования, рассчитайте расход/доход по отложенному налогу в отчете о прибылях и убытках за год, заканчивающийся 31 декабря 2017</w:t>
      </w:r>
      <w:r w:rsidR="00586EE5" w:rsidRPr="00586EE5">
        <w:rPr>
          <w:rFonts w:ascii="Times New Roman" w:eastAsia="Times New Roman" w:hAnsi="Times New Roman" w:cs="Times New Roman"/>
          <w:b/>
          <w:sz w:val="24"/>
          <w:shd w:val="clear" w:color="auto" w:fill="FFFFFF"/>
          <w:lang w:eastAsia="en-US"/>
        </w:rPr>
        <w:t xml:space="preserve"> </w:t>
      </w:r>
      <w:r w:rsidRPr="00586EE5">
        <w:rPr>
          <w:rFonts w:ascii="Times New Roman" w:eastAsia="Times New Roman" w:hAnsi="Times New Roman" w:cs="Times New Roman"/>
          <w:b/>
          <w:sz w:val="24"/>
          <w:shd w:val="clear" w:color="auto" w:fill="FFFFFF"/>
          <w:lang w:eastAsia="en-US"/>
        </w:rPr>
        <w:t>года и остаток по отложенному налогу в балансе компании на эту дату.</w:t>
      </w:r>
    </w:p>
    <w:p w14:paraId="5867CA81" w14:textId="77777777" w:rsidR="002242A7" w:rsidRPr="00586EE5" w:rsidRDefault="002242A7" w:rsidP="00FD767D">
      <w:pPr>
        <w:shd w:val="clear" w:color="auto" w:fill="FFFFFF"/>
        <w:jc w:val="both"/>
        <w:rPr>
          <w:rFonts w:ascii="Times New Roman" w:eastAsia="Times New Roman" w:hAnsi="Times New Roman" w:cs="Times New Roman"/>
          <w:b/>
          <w:sz w:val="24"/>
          <w:shd w:val="clear" w:color="auto" w:fill="FFFFFF"/>
          <w:lang w:eastAsia="en-US"/>
        </w:rPr>
      </w:pPr>
    </w:p>
    <w:sectPr w:rsidR="002242A7" w:rsidRPr="00586EE5" w:rsidSect="00C3498D">
      <w:pgSz w:w="11906" w:h="16838"/>
      <w:pgMar w:top="709" w:right="567" w:bottom="284"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3F8"/>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FC6CDE"/>
    <w:multiLevelType w:val="hybridMultilevel"/>
    <w:tmpl w:val="6EAAF3C0"/>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B7000B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6420DA4"/>
    <w:multiLevelType w:val="multilevel"/>
    <w:tmpl w:val="E0800A1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64D3A1B"/>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AE619F5"/>
    <w:multiLevelType w:val="multilevel"/>
    <w:tmpl w:val="013838CA"/>
    <w:lvl w:ilvl="0">
      <w:start w:val="1"/>
      <w:numFmt w:val="low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726E5"/>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CF1796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06451B7"/>
    <w:multiLevelType w:val="multilevel"/>
    <w:tmpl w:val="A2C4AA56"/>
    <w:lvl w:ilvl="0">
      <w:start w:val="1"/>
      <w:numFmt w:val="upp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1A463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59B6503"/>
    <w:multiLevelType w:val="hybridMultilevel"/>
    <w:tmpl w:val="1B2E36B4"/>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6791774"/>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AF710BE"/>
    <w:multiLevelType w:val="multilevel"/>
    <w:tmpl w:val="5C46549A"/>
    <w:lvl w:ilvl="0">
      <w:start w:val="1"/>
      <w:numFmt w:val="upperLetter"/>
      <w:lvlText w:val="%1."/>
      <w:lvlJc w:val="left"/>
      <w:pPr>
        <w:ind w:left="720" w:hanging="360"/>
      </w:pPr>
      <w:rPr>
        <w:rFonts w:hint="default"/>
      </w:rPr>
    </w:lvl>
    <w:lvl w:ilvl="1">
      <w:start w:val="227"/>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B4C2E3D"/>
    <w:multiLevelType w:val="hybridMultilevel"/>
    <w:tmpl w:val="0C60250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13D2C3A"/>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3D10A3E"/>
    <w:multiLevelType w:val="hybridMultilevel"/>
    <w:tmpl w:val="9148F19A"/>
    <w:lvl w:ilvl="0" w:tplc="59B62AB4">
      <w:start w:val="1"/>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A0D26"/>
    <w:multiLevelType w:val="multilevel"/>
    <w:tmpl w:val="D4E29082"/>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E8A78CE"/>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68C33FB"/>
    <w:multiLevelType w:val="multilevel"/>
    <w:tmpl w:val="DAD23B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A66654"/>
    <w:multiLevelType w:val="hybridMultilevel"/>
    <w:tmpl w:val="046290D4"/>
    <w:lvl w:ilvl="0" w:tplc="04190015">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 w15:restartNumberingAfterBreak="0">
    <w:nsid w:val="4CE35775"/>
    <w:multiLevelType w:val="hybridMultilevel"/>
    <w:tmpl w:val="A5A8B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ED6273"/>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29C73C4"/>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2DB5AC4"/>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5D51F84"/>
    <w:multiLevelType w:val="hybridMultilevel"/>
    <w:tmpl w:val="7C08BD3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712797"/>
    <w:multiLevelType w:val="multilevel"/>
    <w:tmpl w:val="66D6AE1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911194F"/>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AA24584"/>
    <w:multiLevelType w:val="hybridMultilevel"/>
    <w:tmpl w:val="88ACA728"/>
    <w:lvl w:ilvl="0" w:tplc="15362E1E">
      <w:start w:val="1"/>
      <w:numFmt w:val="upperLetter"/>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5BBA25B2"/>
    <w:multiLevelType w:val="multilevel"/>
    <w:tmpl w:val="71984CD8"/>
    <w:lvl w:ilvl="0">
      <w:start w:val="1"/>
      <w:numFmt w:val="upperLetter"/>
      <w:lvlText w:val="%1."/>
      <w:lvlJc w:val="left"/>
      <w:pPr>
        <w:ind w:left="720" w:hanging="360"/>
      </w:pPr>
      <w:rPr>
        <w:rFonts w:hint="default"/>
      </w:rPr>
    </w:lvl>
    <w:lvl w:ilvl="1">
      <w:start w:val="706"/>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F1E54A6"/>
    <w:multiLevelType w:val="multilevel"/>
    <w:tmpl w:val="054CA858"/>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5680530"/>
    <w:multiLevelType w:val="multilevel"/>
    <w:tmpl w:val="3F82B69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5F22FF2"/>
    <w:multiLevelType w:val="hybridMultilevel"/>
    <w:tmpl w:val="09B6F42C"/>
    <w:lvl w:ilvl="0" w:tplc="04190015">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8431BC6"/>
    <w:multiLevelType w:val="multilevel"/>
    <w:tmpl w:val="C17A0AB4"/>
    <w:lvl w:ilvl="0">
      <w:start w:val="1"/>
      <w:numFmt w:val="decimal"/>
      <w:lvlText w:val="%1."/>
      <w:lvlJc w:val="left"/>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B4867F8"/>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484321D"/>
    <w:multiLevelType w:val="multilevel"/>
    <w:tmpl w:val="EE283B2E"/>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BDF743F"/>
    <w:multiLevelType w:val="multilevel"/>
    <w:tmpl w:val="88C8D8C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C7310A1"/>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D13285A"/>
    <w:multiLevelType w:val="hybridMultilevel"/>
    <w:tmpl w:val="A4FE2A18"/>
    <w:lvl w:ilvl="0" w:tplc="04190011">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2"/>
  </w:num>
  <w:num w:numId="2">
    <w:abstractNumId w:val="29"/>
  </w:num>
  <w:num w:numId="3">
    <w:abstractNumId w:val="13"/>
  </w:num>
  <w:num w:numId="4">
    <w:abstractNumId w:val="36"/>
  </w:num>
  <w:num w:numId="5">
    <w:abstractNumId w:val="27"/>
  </w:num>
  <w:num w:numId="6">
    <w:abstractNumId w:val="16"/>
  </w:num>
  <w:num w:numId="7">
    <w:abstractNumId w:val="1"/>
  </w:num>
  <w:num w:numId="8">
    <w:abstractNumId w:val="20"/>
  </w:num>
  <w:num w:numId="9">
    <w:abstractNumId w:val="19"/>
  </w:num>
  <w:num w:numId="10">
    <w:abstractNumId w:val="35"/>
  </w:num>
  <w:num w:numId="11">
    <w:abstractNumId w:val="33"/>
  </w:num>
  <w:num w:numId="12">
    <w:abstractNumId w:val="30"/>
  </w:num>
  <w:num w:numId="13">
    <w:abstractNumId w:val="22"/>
  </w:num>
  <w:num w:numId="14">
    <w:abstractNumId w:val="17"/>
  </w:num>
  <w:num w:numId="15">
    <w:abstractNumId w:val="26"/>
  </w:num>
  <w:num w:numId="16">
    <w:abstractNumId w:val="23"/>
  </w:num>
  <w:num w:numId="17">
    <w:abstractNumId w:val="14"/>
  </w:num>
  <w:num w:numId="18">
    <w:abstractNumId w:val="15"/>
  </w:num>
  <w:num w:numId="19">
    <w:abstractNumId w:val="8"/>
  </w:num>
  <w:num w:numId="20">
    <w:abstractNumId w:val="3"/>
  </w:num>
  <w:num w:numId="21">
    <w:abstractNumId w:val="4"/>
  </w:num>
  <w:num w:numId="22">
    <w:abstractNumId w:val="11"/>
  </w:num>
  <w:num w:numId="23">
    <w:abstractNumId w:val="0"/>
  </w:num>
  <w:num w:numId="24">
    <w:abstractNumId w:val="6"/>
  </w:num>
  <w:num w:numId="25">
    <w:abstractNumId w:val="9"/>
  </w:num>
  <w:num w:numId="26">
    <w:abstractNumId w:val="10"/>
  </w:num>
  <w:num w:numId="27">
    <w:abstractNumId w:val="28"/>
  </w:num>
  <w:num w:numId="28">
    <w:abstractNumId w:val="12"/>
  </w:num>
  <w:num w:numId="29">
    <w:abstractNumId w:val="2"/>
  </w:num>
  <w:num w:numId="30">
    <w:abstractNumId w:val="24"/>
  </w:num>
  <w:num w:numId="31">
    <w:abstractNumId w:val="21"/>
  </w:num>
  <w:num w:numId="32">
    <w:abstractNumId w:val="7"/>
  </w:num>
  <w:num w:numId="33">
    <w:abstractNumId w:val="34"/>
  </w:num>
  <w:num w:numId="34">
    <w:abstractNumId w:val="37"/>
  </w:num>
  <w:num w:numId="35">
    <w:abstractNumId w:val="18"/>
  </w:num>
  <w:num w:numId="36">
    <w:abstractNumId w:val="5"/>
  </w:num>
  <w:num w:numId="37">
    <w:abstractNumId w:val="25"/>
  </w:num>
  <w:num w:numId="38">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0BE4"/>
    <w:rsid w:val="000433A0"/>
    <w:rsid w:val="00055A76"/>
    <w:rsid w:val="000643FF"/>
    <w:rsid w:val="0007230E"/>
    <w:rsid w:val="00083736"/>
    <w:rsid w:val="000920E8"/>
    <w:rsid w:val="000B306F"/>
    <w:rsid w:val="000C53F9"/>
    <w:rsid w:val="000C6333"/>
    <w:rsid w:val="000C731F"/>
    <w:rsid w:val="000E00C8"/>
    <w:rsid w:val="000E196F"/>
    <w:rsid w:val="000E1B36"/>
    <w:rsid w:val="000F0A6F"/>
    <w:rsid w:val="000F5513"/>
    <w:rsid w:val="0010231B"/>
    <w:rsid w:val="00105BD9"/>
    <w:rsid w:val="00107710"/>
    <w:rsid w:val="001101B0"/>
    <w:rsid w:val="00121458"/>
    <w:rsid w:val="0012248B"/>
    <w:rsid w:val="00123CF1"/>
    <w:rsid w:val="00136718"/>
    <w:rsid w:val="00140D3E"/>
    <w:rsid w:val="00142706"/>
    <w:rsid w:val="0015227A"/>
    <w:rsid w:val="00160B10"/>
    <w:rsid w:val="00165C4D"/>
    <w:rsid w:val="0018407E"/>
    <w:rsid w:val="00192206"/>
    <w:rsid w:val="001A440E"/>
    <w:rsid w:val="001D0AC5"/>
    <w:rsid w:val="001D1A6A"/>
    <w:rsid w:val="001D550A"/>
    <w:rsid w:val="001F5E28"/>
    <w:rsid w:val="002242A7"/>
    <w:rsid w:val="002259E6"/>
    <w:rsid w:val="00245158"/>
    <w:rsid w:val="00247E0C"/>
    <w:rsid w:val="00254E6B"/>
    <w:rsid w:val="002579BD"/>
    <w:rsid w:val="00257DD0"/>
    <w:rsid w:val="00261413"/>
    <w:rsid w:val="00270FAA"/>
    <w:rsid w:val="002876C7"/>
    <w:rsid w:val="00290090"/>
    <w:rsid w:val="002922AD"/>
    <w:rsid w:val="00294909"/>
    <w:rsid w:val="00295684"/>
    <w:rsid w:val="002A4A35"/>
    <w:rsid w:val="002B255D"/>
    <w:rsid w:val="002C6983"/>
    <w:rsid w:val="002E29EA"/>
    <w:rsid w:val="002F03AF"/>
    <w:rsid w:val="002F083A"/>
    <w:rsid w:val="002F4D13"/>
    <w:rsid w:val="002F5870"/>
    <w:rsid w:val="002F72D1"/>
    <w:rsid w:val="003040DC"/>
    <w:rsid w:val="00305C9E"/>
    <w:rsid w:val="00314B0A"/>
    <w:rsid w:val="003154BC"/>
    <w:rsid w:val="00315524"/>
    <w:rsid w:val="00322BF9"/>
    <w:rsid w:val="003539BA"/>
    <w:rsid w:val="0036344A"/>
    <w:rsid w:val="003A5F51"/>
    <w:rsid w:val="003C16CF"/>
    <w:rsid w:val="003E3207"/>
    <w:rsid w:val="003F5C3D"/>
    <w:rsid w:val="0041543B"/>
    <w:rsid w:val="00422D7F"/>
    <w:rsid w:val="00423705"/>
    <w:rsid w:val="00445A74"/>
    <w:rsid w:val="00481275"/>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0C96"/>
    <w:rsid w:val="00565FCF"/>
    <w:rsid w:val="005676DC"/>
    <w:rsid w:val="0057131E"/>
    <w:rsid w:val="00580382"/>
    <w:rsid w:val="00585780"/>
    <w:rsid w:val="00586EE5"/>
    <w:rsid w:val="00597503"/>
    <w:rsid w:val="005B058E"/>
    <w:rsid w:val="005B3DEC"/>
    <w:rsid w:val="005C5912"/>
    <w:rsid w:val="005C631C"/>
    <w:rsid w:val="005D216A"/>
    <w:rsid w:val="005D2270"/>
    <w:rsid w:val="005D3873"/>
    <w:rsid w:val="005F725A"/>
    <w:rsid w:val="005F73B0"/>
    <w:rsid w:val="006249A9"/>
    <w:rsid w:val="0063387B"/>
    <w:rsid w:val="00635018"/>
    <w:rsid w:val="00645A6D"/>
    <w:rsid w:val="00655B2A"/>
    <w:rsid w:val="0067283F"/>
    <w:rsid w:val="00683950"/>
    <w:rsid w:val="00695ED1"/>
    <w:rsid w:val="006A1213"/>
    <w:rsid w:val="006A149A"/>
    <w:rsid w:val="006A3C1F"/>
    <w:rsid w:val="006B6680"/>
    <w:rsid w:val="006B6A85"/>
    <w:rsid w:val="006C53BF"/>
    <w:rsid w:val="006C73FF"/>
    <w:rsid w:val="006C7648"/>
    <w:rsid w:val="006E2102"/>
    <w:rsid w:val="006F67F1"/>
    <w:rsid w:val="007126B6"/>
    <w:rsid w:val="0072367E"/>
    <w:rsid w:val="00750F92"/>
    <w:rsid w:val="00751350"/>
    <w:rsid w:val="007568F0"/>
    <w:rsid w:val="007612F6"/>
    <w:rsid w:val="0076497C"/>
    <w:rsid w:val="00774229"/>
    <w:rsid w:val="00776BCF"/>
    <w:rsid w:val="00781AC2"/>
    <w:rsid w:val="007A28DB"/>
    <w:rsid w:val="007B52DC"/>
    <w:rsid w:val="007C2C60"/>
    <w:rsid w:val="007D1493"/>
    <w:rsid w:val="007E6A08"/>
    <w:rsid w:val="007F14BC"/>
    <w:rsid w:val="007F692C"/>
    <w:rsid w:val="00801642"/>
    <w:rsid w:val="00810398"/>
    <w:rsid w:val="008129F9"/>
    <w:rsid w:val="00820561"/>
    <w:rsid w:val="00840EEA"/>
    <w:rsid w:val="0084558B"/>
    <w:rsid w:val="00856E78"/>
    <w:rsid w:val="00862E80"/>
    <w:rsid w:val="008750EA"/>
    <w:rsid w:val="00893F13"/>
    <w:rsid w:val="0089419C"/>
    <w:rsid w:val="008A0B78"/>
    <w:rsid w:val="008B043A"/>
    <w:rsid w:val="008C56E5"/>
    <w:rsid w:val="008F1E55"/>
    <w:rsid w:val="00900E73"/>
    <w:rsid w:val="0090280E"/>
    <w:rsid w:val="009164F1"/>
    <w:rsid w:val="0092226F"/>
    <w:rsid w:val="00923E87"/>
    <w:rsid w:val="00933651"/>
    <w:rsid w:val="009467F1"/>
    <w:rsid w:val="00950E1F"/>
    <w:rsid w:val="00952884"/>
    <w:rsid w:val="00957C86"/>
    <w:rsid w:val="00962B69"/>
    <w:rsid w:val="009701E3"/>
    <w:rsid w:val="0097054C"/>
    <w:rsid w:val="009819FA"/>
    <w:rsid w:val="009859F3"/>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24384"/>
    <w:rsid w:val="00A61E57"/>
    <w:rsid w:val="00A6615D"/>
    <w:rsid w:val="00AA4EBF"/>
    <w:rsid w:val="00AA4EE2"/>
    <w:rsid w:val="00AB4C1C"/>
    <w:rsid w:val="00AB6740"/>
    <w:rsid w:val="00AC4254"/>
    <w:rsid w:val="00AC7C90"/>
    <w:rsid w:val="00AD3DA9"/>
    <w:rsid w:val="00AD6F4C"/>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F2BD1"/>
    <w:rsid w:val="00BF75B1"/>
    <w:rsid w:val="00C01A82"/>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CDC"/>
    <w:rsid w:val="00DB3353"/>
    <w:rsid w:val="00DC2D4B"/>
    <w:rsid w:val="00DE5D21"/>
    <w:rsid w:val="00E10692"/>
    <w:rsid w:val="00E16ED3"/>
    <w:rsid w:val="00E20EE4"/>
    <w:rsid w:val="00E25B5D"/>
    <w:rsid w:val="00E46442"/>
    <w:rsid w:val="00E471CA"/>
    <w:rsid w:val="00E47409"/>
    <w:rsid w:val="00E53965"/>
    <w:rsid w:val="00E63A0E"/>
    <w:rsid w:val="00E64466"/>
    <w:rsid w:val="00E742A8"/>
    <w:rsid w:val="00E760CC"/>
    <w:rsid w:val="00E80723"/>
    <w:rsid w:val="00E87987"/>
    <w:rsid w:val="00EA365E"/>
    <w:rsid w:val="00ED488D"/>
    <w:rsid w:val="00EE355D"/>
    <w:rsid w:val="00EE7ED4"/>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D767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0C71"/>
  <w15:docId w15:val="{443B3BB6-DFC8-49CC-908F-7496D4CC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A769-E45F-40B5-AC12-1F910EA7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1</Pages>
  <Words>3894</Words>
  <Characters>22198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83</cp:revision>
  <cp:lastPrinted>2019-04-18T05:53:00Z</cp:lastPrinted>
  <dcterms:created xsi:type="dcterms:W3CDTF">2018-06-06T08:24:00Z</dcterms:created>
  <dcterms:modified xsi:type="dcterms:W3CDTF">2024-07-12T10:49:00Z</dcterms:modified>
</cp:coreProperties>
</file>